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36" w:rsidRPr="00B1523B" w:rsidRDefault="005B4FED" w:rsidP="00394E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Nº</w:t>
      </w:r>
      <w:r w:rsidR="0088753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5148A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="00C657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8</w:t>
      </w:r>
      <w:r w:rsidR="0018580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887536">
        <w:rPr>
          <w:rFonts w:ascii="Arial" w:hAnsi="Arial" w:cs="Arial"/>
          <w:b/>
          <w:sz w:val="24"/>
          <w:szCs w:val="24"/>
        </w:rPr>
        <w:t xml:space="preserve">DE </w:t>
      </w:r>
      <w:r w:rsidR="00C657C8">
        <w:rPr>
          <w:rFonts w:ascii="Arial" w:hAnsi="Arial" w:cs="Arial"/>
          <w:b/>
          <w:sz w:val="24"/>
          <w:szCs w:val="24"/>
        </w:rPr>
        <w:t>11</w:t>
      </w:r>
      <w:r w:rsidR="005148A1">
        <w:rPr>
          <w:rFonts w:ascii="Arial" w:hAnsi="Arial" w:cs="Arial"/>
          <w:b/>
          <w:sz w:val="24"/>
          <w:szCs w:val="24"/>
        </w:rPr>
        <w:t xml:space="preserve"> DE NOVEMBRO</w:t>
      </w:r>
      <w:r w:rsidR="008E05A9">
        <w:rPr>
          <w:rFonts w:ascii="Arial" w:hAnsi="Arial" w:cs="Arial"/>
          <w:b/>
          <w:sz w:val="24"/>
          <w:szCs w:val="24"/>
        </w:rPr>
        <w:t xml:space="preserve"> </w:t>
      </w:r>
      <w:r w:rsidR="00887536">
        <w:rPr>
          <w:rFonts w:ascii="Arial" w:hAnsi="Arial" w:cs="Arial"/>
          <w:b/>
          <w:sz w:val="24"/>
          <w:szCs w:val="24"/>
        </w:rPr>
        <w:t>DE</w:t>
      </w:r>
      <w:r w:rsidR="008E05A9">
        <w:rPr>
          <w:rFonts w:ascii="Arial" w:hAnsi="Arial" w:cs="Arial"/>
          <w:b/>
          <w:sz w:val="24"/>
          <w:szCs w:val="24"/>
        </w:rPr>
        <w:t xml:space="preserve"> 2022</w:t>
      </w:r>
      <w:r w:rsidR="00887536">
        <w:rPr>
          <w:rFonts w:ascii="Arial" w:hAnsi="Arial" w:cs="Arial"/>
          <w:b/>
          <w:sz w:val="24"/>
          <w:szCs w:val="24"/>
        </w:rPr>
        <w:t>.</w:t>
      </w:r>
    </w:p>
    <w:p w:rsidR="00F14E59" w:rsidRDefault="00F14E59" w:rsidP="00394EB0">
      <w:pPr>
        <w:suppressAutoHyphens/>
        <w:spacing w:after="0" w:line="360" w:lineRule="auto"/>
        <w:ind w:left="3402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A61F37" w:rsidRPr="00863CB5" w:rsidRDefault="00C657C8" w:rsidP="00394EB0">
      <w:pPr>
        <w:suppressAutoHyphens/>
        <w:spacing w:after="0" w:line="360" w:lineRule="auto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657C8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ESTIMA A RECEITA E FIXA A DESPESA DO MUNICÍPIO DE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UNISTALDA </w:t>
      </w:r>
      <w:r w:rsidRPr="00C657C8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PARA O EXERCÍCIO FINANCEIRO DE 2023.</w:t>
      </w:r>
    </w:p>
    <w:p w:rsidR="00863CB5" w:rsidRDefault="00863CB5" w:rsidP="00C657C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657C8" w:rsidRPr="00C657C8" w:rsidRDefault="00C657C8" w:rsidP="00C657C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57C8">
        <w:rPr>
          <w:rFonts w:ascii="Arial" w:eastAsia="Times New Roman" w:hAnsi="Arial" w:cs="Arial"/>
          <w:b/>
          <w:sz w:val="24"/>
          <w:szCs w:val="24"/>
          <w:lang w:eastAsia="pt-BR"/>
        </w:rPr>
        <w:t>CAPÍTULO I</w:t>
      </w:r>
    </w:p>
    <w:p w:rsidR="00C657C8" w:rsidRDefault="00C657C8" w:rsidP="00C657C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57C8">
        <w:rPr>
          <w:rFonts w:ascii="Arial" w:eastAsia="Times New Roman" w:hAnsi="Arial" w:cs="Arial"/>
          <w:b/>
          <w:sz w:val="24"/>
          <w:szCs w:val="24"/>
          <w:lang w:eastAsia="pt-BR"/>
        </w:rPr>
        <w:t>DISPOSIÇÕES PRELIMINARES</w:t>
      </w:r>
    </w:p>
    <w:p w:rsidR="00C657C8" w:rsidRDefault="00C657C8" w:rsidP="00C657C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657C8" w:rsidRDefault="00A61F37" w:rsidP="00C657C8">
      <w:pPr>
        <w:pStyle w:val="Recuodecorpodetexto"/>
        <w:tabs>
          <w:tab w:val="left" w:pos="2835"/>
        </w:tabs>
        <w:spacing w:line="360" w:lineRule="auto"/>
        <w:ind w:firstLine="851"/>
        <w:rPr>
          <w:b/>
          <w:iCs/>
        </w:rPr>
      </w:pPr>
      <w:r>
        <w:rPr>
          <w:b/>
          <w:iCs/>
        </w:rPr>
        <w:t>Art. 1º</w:t>
      </w:r>
      <w:r w:rsidR="00C657C8" w:rsidRPr="00C657C8">
        <w:rPr>
          <w:rFonts w:cs="Calibri"/>
          <w:lang w:eastAsia="pt-BR"/>
        </w:rPr>
        <w:t xml:space="preserve"> </w:t>
      </w:r>
      <w:r w:rsidR="00C657C8" w:rsidRPr="00C657C8">
        <w:rPr>
          <w:iCs/>
        </w:rPr>
        <w:t>Esta Lei estima a Receita e fixa a Despesa do Município para o exercício financeiro de 2023, compreendendo:</w:t>
      </w:r>
    </w:p>
    <w:p w:rsidR="00C657C8" w:rsidRDefault="00C657C8" w:rsidP="00C657C8">
      <w:pPr>
        <w:pStyle w:val="Recuodecorpodetexto"/>
        <w:tabs>
          <w:tab w:val="left" w:pos="2835"/>
        </w:tabs>
        <w:spacing w:line="360" w:lineRule="auto"/>
        <w:ind w:firstLine="851"/>
        <w:rPr>
          <w:b/>
          <w:iCs/>
        </w:rPr>
      </w:pPr>
      <w:r w:rsidRPr="00C657C8">
        <w:rPr>
          <w:b/>
          <w:iCs/>
        </w:rPr>
        <w:t xml:space="preserve">I - </w:t>
      </w:r>
      <w:r w:rsidRPr="00C657C8">
        <w:rPr>
          <w:iCs/>
        </w:rPr>
        <w:t>o Orçamento Fiscal, referente aos Poderes do Município, seus fundos, órgãos e entidades da Administração Pública Municipal Direta e Indireta, inclusive Fundações instituídas e mantidas pelo Poder Público;</w:t>
      </w:r>
    </w:p>
    <w:p w:rsidR="00C657C8" w:rsidRDefault="00C657C8" w:rsidP="00C657C8">
      <w:pPr>
        <w:pStyle w:val="Recuodecorpodetexto"/>
        <w:tabs>
          <w:tab w:val="left" w:pos="2835"/>
        </w:tabs>
        <w:spacing w:line="360" w:lineRule="auto"/>
        <w:ind w:firstLine="851"/>
        <w:rPr>
          <w:iCs/>
        </w:rPr>
      </w:pPr>
      <w:r w:rsidRPr="00C657C8">
        <w:rPr>
          <w:b/>
          <w:iCs/>
        </w:rPr>
        <w:t xml:space="preserve">II - </w:t>
      </w:r>
      <w:r w:rsidRPr="00C657C8">
        <w:rPr>
          <w:iCs/>
        </w:rPr>
        <w:t>o Orçamento da Seguridade Social, abrangendo todas as entidades e órgãos da Administração Direta e Indireta a ele vinculados, bem como Fundações instituídas e mantidas pelo Poder Público;</w:t>
      </w:r>
    </w:p>
    <w:p w:rsidR="00C657C8" w:rsidRDefault="00C657C8" w:rsidP="00C657C8">
      <w:pPr>
        <w:pStyle w:val="Recuodecorpodetexto"/>
        <w:tabs>
          <w:tab w:val="left" w:pos="2835"/>
        </w:tabs>
        <w:spacing w:line="360" w:lineRule="auto"/>
        <w:ind w:firstLine="851"/>
        <w:rPr>
          <w:b/>
          <w:iCs/>
        </w:rPr>
      </w:pPr>
    </w:p>
    <w:p w:rsidR="00CB11EF" w:rsidRPr="00CB11EF" w:rsidRDefault="00CB11EF" w:rsidP="00CB11EF">
      <w:pPr>
        <w:suppressAutoHyphens/>
        <w:spacing w:after="0" w:line="360" w:lineRule="auto"/>
        <w:ind w:firstLine="851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B11EF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CAPÍTULO II</w:t>
      </w:r>
    </w:p>
    <w:p w:rsidR="00CB11EF" w:rsidRPr="00CB11EF" w:rsidRDefault="00CB11EF" w:rsidP="00CB11EF">
      <w:pPr>
        <w:suppressAutoHyphens/>
        <w:spacing w:after="0" w:line="360" w:lineRule="auto"/>
        <w:ind w:firstLine="851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B11EF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DO ORÇAMENTO FISCAL E DA SEGURIDADE SOCIAL</w:t>
      </w:r>
    </w:p>
    <w:p w:rsidR="00CB11EF" w:rsidRPr="00CB11EF" w:rsidRDefault="00CB11EF" w:rsidP="00CB11EF">
      <w:pPr>
        <w:suppressAutoHyphens/>
        <w:spacing w:after="0" w:line="360" w:lineRule="auto"/>
        <w:ind w:firstLine="851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B11EF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Seção I</w:t>
      </w:r>
    </w:p>
    <w:p w:rsidR="00C657C8" w:rsidRDefault="00CB11EF" w:rsidP="00CB11EF">
      <w:pPr>
        <w:suppressAutoHyphens/>
        <w:spacing w:after="0" w:line="360" w:lineRule="auto"/>
        <w:ind w:firstLine="851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B11EF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Da Estimativa da Receita</w:t>
      </w:r>
    </w:p>
    <w:p w:rsidR="00CB11EF" w:rsidRDefault="00CB11EF" w:rsidP="00CB11EF">
      <w:pPr>
        <w:suppressAutoHyphens/>
        <w:spacing w:after="0" w:line="360" w:lineRule="auto"/>
        <w:ind w:firstLine="851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CB11EF" w:rsidRDefault="00A61F37" w:rsidP="00394EB0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2º</w:t>
      </w:r>
      <w:r w:rsidR="00CB11EF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  <w:r w:rsidR="00CB11EF" w:rsidRPr="00CB11E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 Receita Orçamentária é estimada, no mesmo valor da Despesa, em R$</w:t>
      </w:r>
      <w:r w:rsidR="00417AE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20.300.000,00</w:t>
      </w:r>
      <w:r w:rsidR="00CB11EF" w:rsidRPr="00CB11E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(</w:t>
      </w:r>
      <w:r w:rsidR="00417AE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vinte milhões e trezentos mil reais</w:t>
      </w:r>
      <w:r w:rsidR="00CB11EF" w:rsidRPr="00CB11E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)</w:t>
      </w:r>
      <w:r w:rsidR="00CB11E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CB11EF" w:rsidRDefault="00CB11EF" w:rsidP="00394EB0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7959F8" w:rsidRPr="00571AA6" w:rsidRDefault="007959F8" w:rsidP="007C6F47">
      <w:pPr>
        <w:pStyle w:val="Corpodetexto"/>
        <w:spacing w:after="0" w:line="240" w:lineRule="auto"/>
        <w:ind w:left="2410"/>
        <w:rPr>
          <w:rFonts w:ascii="Arial" w:hAnsi="Arial" w:cs="Arial"/>
          <w:bCs/>
          <w:sz w:val="20"/>
          <w:szCs w:val="20"/>
        </w:rPr>
      </w:pPr>
    </w:p>
    <w:p w:rsidR="00CB11EF" w:rsidRDefault="00DA1093" w:rsidP="00394EB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Art. 3º</w:t>
      </w:r>
      <w:r w:rsidR="00576FAD" w:rsidRPr="00576FAD">
        <w:rPr>
          <w:rFonts w:ascii="Arial" w:hAnsi="Arial" w:cs="Arial"/>
          <w:bCs/>
          <w:iCs/>
          <w:sz w:val="24"/>
          <w:szCs w:val="24"/>
        </w:rPr>
        <w:t xml:space="preserve"> </w:t>
      </w:r>
      <w:r w:rsidR="00CB11EF" w:rsidRPr="00CB11EF">
        <w:rPr>
          <w:rFonts w:ascii="Arial" w:hAnsi="Arial" w:cs="Arial"/>
          <w:bCs/>
          <w:iCs/>
          <w:sz w:val="24"/>
          <w:szCs w:val="24"/>
        </w:rPr>
        <w:t>A estimativa da receita por Categoria Econômica, segundo a origem dos recursos, será realizada com base no produto do que for arrecadado, na forma da legislação vigente e de acordo com o seguinte desdobramento:</w:t>
      </w:r>
    </w:p>
    <w:tbl>
      <w:tblPr>
        <w:tblW w:w="8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907"/>
        <w:gridCol w:w="1701"/>
        <w:gridCol w:w="1701"/>
        <w:gridCol w:w="1637"/>
      </w:tblGrid>
      <w:tr w:rsidR="00CB11EF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CB11EF" w:rsidRPr="00CB11EF" w:rsidRDefault="00CB11EF" w:rsidP="002C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ESPECIFICAÇÃO</w:t>
            </w:r>
          </w:p>
        </w:tc>
        <w:tc>
          <w:tcPr>
            <w:tcW w:w="1701" w:type="dxa"/>
            <w:vAlign w:val="center"/>
          </w:tcPr>
          <w:p w:rsidR="00CB11EF" w:rsidRPr="00CB11EF" w:rsidRDefault="00CB11EF" w:rsidP="002C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RECURSOS</w:t>
            </w:r>
          </w:p>
          <w:p w:rsidR="00CB11EF" w:rsidRPr="00CB11EF" w:rsidRDefault="00CB11EF" w:rsidP="002C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LIVRES</w:t>
            </w:r>
          </w:p>
        </w:tc>
        <w:tc>
          <w:tcPr>
            <w:tcW w:w="1701" w:type="dxa"/>
            <w:vAlign w:val="center"/>
          </w:tcPr>
          <w:p w:rsidR="00CB11EF" w:rsidRPr="00CB11EF" w:rsidRDefault="00CB11EF" w:rsidP="002C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RECURSOS</w:t>
            </w:r>
          </w:p>
          <w:p w:rsidR="00CB11EF" w:rsidRPr="00CB11EF" w:rsidRDefault="00CB11EF" w:rsidP="002C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VINCULADOS</w:t>
            </w:r>
          </w:p>
        </w:tc>
        <w:tc>
          <w:tcPr>
            <w:tcW w:w="1637" w:type="dxa"/>
            <w:vAlign w:val="center"/>
          </w:tcPr>
          <w:p w:rsidR="00CB11EF" w:rsidRPr="00CB11EF" w:rsidRDefault="00CB11EF" w:rsidP="002C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TOTAL</w:t>
            </w:r>
          </w:p>
        </w:tc>
      </w:tr>
      <w:tr w:rsidR="00CB11EF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CB11EF" w:rsidRPr="00CB11EF" w:rsidRDefault="00CB11EF" w:rsidP="002C3A62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proofErr w:type="gramStart"/>
            <w:r w:rsidRPr="00CB11EF">
              <w:rPr>
                <w:rFonts w:ascii="Arial" w:eastAsia="Times New Roman" w:hAnsi="Arial" w:cs="Arial"/>
                <w:b/>
                <w:lang w:eastAsia="pt-BR"/>
              </w:rPr>
              <w:t>1 – RECEITAS</w:t>
            </w:r>
            <w:proofErr w:type="gramEnd"/>
            <w:r w:rsidRPr="00CB11EF">
              <w:rPr>
                <w:rFonts w:ascii="Arial" w:eastAsia="Times New Roman" w:hAnsi="Arial" w:cs="Arial"/>
                <w:b/>
                <w:lang w:eastAsia="pt-BR"/>
              </w:rPr>
              <w:t xml:space="preserve"> CORRENTES </w:t>
            </w:r>
          </w:p>
        </w:tc>
        <w:tc>
          <w:tcPr>
            <w:tcW w:w="1701" w:type="dxa"/>
            <w:vAlign w:val="center"/>
          </w:tcPr>
          <w:p w:rsidR="00CB11EF" w:rsidRPr="00266F52" w:rsidRDefault="00783F7D" w:rsidP="00783F7D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>
              <w:rPr>
                <w:rFonts w:eastAsia="Times New Roman" w:cs="Calibri"/>
                <w:b/>
                <w:lang w:eastAsia="pt-BR"/>
              </w:rPr>
              <w:t>20</w:t>
            </w:r>
            <w:r w:rsidR="002C3A62">
              <w:rPr>
                <w:rFonts w:eastAsia="Times New Roman" w:cs="Calibri"/>
                <w:b/>
                <w:lang w:eastAsia="pt-BR"/>
              </w:rPr>
              <w:t>.</w:t>
            </w:r>
            <w:r>
              <w:rPr>
                <w:rFonts w:eastAsia="Times New Roman" w:cs="Calibri"/>
                <w:b/>
                <w:lang w:eastAsia="pt-BR"/>
              </w:rPr>
              <w:t>585</w:t>
            </w:r>
            <w:r w:rsidR="002A3E08">
              <w:rPr>
                <w:rFonts w:eastAsia="Times New Roman" w:cs="Calibri"/>
                <w:b/>
                <w:lang w:eastAsia="pt-BR"/>
              </w:rPr>
              <w:t>.700</w:t>
            </w:r>
            <w:r w:rsidR="002C3A62">
              <w:rPr>
                <w:rFonts w:eastAsia="Times New Roman" w:cs="Calibri"/>
                <w:b/>
                <w:lang w:eastAsia="pt-BR"/>
              </w:rPr>
              <w:t>,00</w:t>
            </w:r>
          </w:p>
        </w:tc>
        <w:tc>
          <w:tcPr>
            <w:tcW w:w="1701" w:type="dxa"/>
            <w:vAlign w:val="center"/>
          </w:tcPr>
          <w:p w:rsidR="00CB11EF" w:rsidRPr="00266F52" w:rsidRDefault="002A3E08" w:rsidP="002A3E08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>
              <w:rPr>
                <w:rFonts w:eastAsia="Times New Roman" w:cs="Calibri"/>
                <w:b/>
                <w:lang w:eastAsia="pt-BR"/>
              </w:rPr>
              <w:t>3.036.300,00</w:t>
            </w:r>
          </w:p>
        </w:tc>
        <w:tc>
          <w:tcPr>
            <w:tcW w:w="1637" w:type="dxa"/>
            <w:vAlign w:val="center"/>
          </w:tcPr>
          <w:p w:rsidR="00CB11EF" w:rsidRPr="00266F52" w:rsidRDefault="002A3E08" w:rsidP="00723875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>
              <w:rPr>
                <w:rFonts w:eastAsia="Times New Roman" w:cs="Calibri"/>
                <w:b/>
                <w:lang w:eastAsia="pt-BR"/>
              </w:rPr>
              <w:t>2</w:t>
            </w:r>
            <w:r w:rsidR="00723875">
              <w:rPr>
                <w:rFonts w:eastAsia="Times New Roman" w:cs="Calibri"/>
                <w:b/>
                <w:lang w:eastAsia="pt-BR"/>
              </w:rPr>
              <w:t>3</w:t>
            </w:r>
            <w:r>
              <w:rPr>
                <w:rFonts w:eastAsia="Times New Roman" w:cs="Calibri"/>
                <w:b/>
                <w:lang w:eastAsia="pt-BR"/>
              </w:rPr>
              <w:t>.</w:t>
            </w:r>
            <w:r w:rsidR="00723875">
              <w:rPr>
                <w:rFonts w:eastAsia="Times New Roman" w:cs="Calibri"/>
                <w:b/>
                <w:lang w:eastAsia="pt-BR"/>
              </w:rPr>
              <w:t>622</w:t>
            </w:r>
            <w:r>
              <w:rPr>
                <w:rFonts w:eastAsia="Times New Roman" w:cs="Calibri"/>
                <w:b/>
                <w:lang w:eastAsia="pt-BR"/>
              </w:rPr>
              <w:t>.000,00</w:t>
            </w:r>
          </w:p>
        </w:tc>
      </w:tr>
      <w:tr w:rsidR="002A3E08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2A3E08" w:rsidRPr="00CB11EF" w:rsidRDefault="002A3E08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 Impostos Taxas e Contribuição de Melhoria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C3A62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1.178.800,00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A3E0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  <w:tc>
          <w:tcPr>
            <w:tcW w:w="1637" w:type="dxa"/>
            <w:vAlign w:val="center"/>
          </w:tcPr>
          <w:p w:rsidR="002A3E08" w:rsidRPr="00266F52" w:rsidRDefault="002A3E08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1.178.800,00</w:t>
            </w:r>
          </w:p>
        </w:tc>
      </w:tr>
      <w:tr w:rsidR="002A3E08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2A3E08" w:rsidRPr="00CB11EF" w:rsidRDefault="002A3E08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 Receita de Contribuições 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C3A62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80.000,00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A3E0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  <w:tc>
          <w:tcPr>
            <w:tcW w:w="1637" w:type="dxa"/>
            <w:vAlign w:val="center"/>
          </w:tcPr>
          <w:p w:rsidR="002A3E08" w:rsidRPr="00266F52" w:rsidRDefault="002A3E08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80.000,00</w:t>
            </w:r>
          </w:p>
        </w:tc>
      </w:tr>
      <w:tr w:rsidR="002A3E08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2A3E08" w:rsidRPr="00CB11EF" w:rsidRDefault="002A3E08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 Receita Patrimonial 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8672CA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1.600,00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A3E0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  <w:tc>
          <w:tcPr>
            <w:tcW w:w="1637" w:type="dxa"/>
            <w:vAlign w:val="center"/>
          </w:tcPr>
          <w:p w:rsidR="002A3E08" w:rsidRPr="00266F52" w:rsidRDefault="002A3E08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1.600,00</w:t>
            </w:r>
          </w:p>
        </w:tc>
      </w:tr>
      <w:tr w:rsidR="002A3E08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2A3E08" w:rsidRPr="00CB11EF" w:rsidRDefault="002A3E08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lastRenderedPageBreak/>
              <w:t xml:space="preserve"> Receita Agropecuária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C3A62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A3E0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  <w:tc>
          <w:tcPr>
            <w:tcW w:w="1637" w:type="dxa"/>
            <w:vAlign w:val="center"/>
          </w:tcPr>
          <w:p w:rsidR="002A3E08" w:rsidRPr="00266F52" w:rsidRDefault="002A3E08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</w:tr>
      <w:tr w:rsidR="002A3E08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2A3E08" w:rsidRPr="00CB11EF" w:rsidRDefault="002A3E08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 Receita Industrial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C3A62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A3E0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  <w:tc>
          <w:tcPr>
            <w:tcW w:w="1637" w:type="dxa"/>
            <w:vAlign w:val="center"/>
          </w:tcPr>
          <w:p w:rsidR="002A3E08" w:rsidRPr="00266F52" w:rsidRDefault="002A3E08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</w:tr>
      <w:tr w:rsidR="002A3E08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2A3E08" w:rsidRPr="00CB11EF" w:rsidRDefault="002A3E08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 Receita de Serviços 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C3A62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130.000,00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A3E0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  <w:tc>
          <w:tcPr>
            <w:tcW w:w="1637" w:type="dxa"/>
            <w:vAlign w:val="center"/>
          </w:tcPr>
          <w:p w:rsidR="002A3E08" w:rsidRPr="00266F52" w:rsidRDefault="002A3E08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130.000,00</w:t>
            </w:r>
          </w:p>
        </w:tc>
      </w:tr>
      <w:tr w:rsidR="002A3E08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2A3E08" w:rsidRPr="00CB11EF" w:rsidRDefault="002A3E08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 Transferências Correntes 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A3E0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15.453.100,00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A3E0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3.036.300,00</w:t>
            </w:r>
          </w:p>
        </w:tc>
        <w:tc>
          <w:tcPr>
            <w:tcW w:w="1637" w:type="dxa"/>
            <w:vAlign w:val="center"/>
          </w:tcPr>
          <w:p w:rsidR="002A3E08" w:rsidRPr="00266F52" w:rsidRDefault="002A3E08" w:rsidP="002A3E0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18.489.400,00</w:t>
            </w:r>
          </w:p>
        </w:tc>
      </w:tr>
      <w:tr w:rsidR="002A3E08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2A3E08" w:rsidRPr="00CB11EF" w:rsidRDefault="002A3E08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 Outras Receitas Correntes 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C3A62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120.200,00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A3E08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  <w:tc>
          <w:tcPr>
            <w:tcW w:w="1637" w:type="dxa"/>
            <w:vAlign w:val="center"/>
          </w:tcPr>
          <w:p w:rsidR="002A3E08" w:rsidRPr="00266F52" w:rsidRDefault="002A3E08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120.200,00</w:t>
            </w:r>
          </w:p>
        </w:tc>
      </w:tr>
      <w:tr w:rsidR="002A3E08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2A3E08" w:rsidRDefault="002A3E08" w:rsidP="002C3A62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2A3E08" w:rsidRPr="00CB11EF" w:rsidRDefault="002A3E08" w:rsidP="002C3A62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 xml:space="preserve">2 – RECEITAS DE CAPITAL </w:t>
            </w:r>
          </w:p>
        </w:tc>
        <w:tc>
          <w:tcPr>
            <w:tcW w:w="1701" w:type="dxa"/>
            <w:vAlign w:val="center"/>
          </w:tcPr>
          <w:p w:rsidR="002A3E08" w:rsidRPr="00266F52" w:rsidRDefault="00585F9C" w:rsidP="00585F9C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>
              <w:rPr>
                <w:rFonts w:eastAsia="Times New Roman" w:cs="Calibri"/>
                <w:b/>
                <w:lang w:eastAsia="pt-BR"/>
              </w:rPr>
              <w:t>0,00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C3A6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>
              <w:rPr>
                <w:rFonts w:eastAsia="Times New Roman" w:cs="Calibri"/>
                <w:b/>
                <w:lang w:eastAsia="pt-BR"/>
              </w:rPr>
              <w:t>300.000,00</w:t>
            </w:r>
          </w:p>
        </w:tc>
        <w:tc>
          <w:tcPr>
            <w:tcW w:w="1637" w:type="dxa"/>
            <w:vAlign w:val="center"/>
          </w:tcPr>
          <w:p w:rsidR="002A3E08" w:rsidRPr="00266F52" w:rsidRDefault="00585F9C" w:rsidP="00585F9C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>
              <w:rPr>
                <w:rFonts w:eastAsia="Times New Roman" w:cs="Calibri"/>
                <w:b/>
                <w:lang w:eastAsia="pt-BR"/>
              </w:rPr>
              <w:t>300.000,00</w:t>
            </w:r>
          </w:p>
        </w:tc>
      </w:tr>
      <w:tr w:rsidR="002A3E08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2A3E08" w:rsidRPr="00CB11EF" w:rsidRDefault="002A3E08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Operações de Crédito Internas 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2A3E08" w:rsidRPr="00266F52" w:rsidRDefault="002A3E08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37" w:type="dxa"/>
            <w:vAlign w:val="center"/>
          </w:tcPr>
          <w:p w:rsidR="002A3E08" w:rsidRPr="00266F52" w:rsidRDefault="002A3E08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2A3E08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2A3E08" w:rsidRPr="00CB11EF" w:rsidRDefault="002A3E08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Operações de Crédito Externas </w:t>
            </w:r>
          </w:p>
        </w:tc>
        <w:tc>
          <w:tcPr>
            <w:tcW w:w="1701" w:type="dxa"/>
            <w:vAlign w:val="center"/>
          </w:tcPr>
          <w:p w:rsidR="002A3E08" w:rsidRPr="00266F52" w:rsidRDefault="002A3E08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2A3E08" w:rsidRPr="00266F52" w:rsidRDefault="002A3E08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37" w:type="dxa"/>
            <w:vAlign w:val="center"/>
          </w:tcPr>
          <w:p w:rsidR="002A3E08" w:rsidRPr="00266F52" w:rsidRDefault="002A3E08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585F9C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585F9C" w:rsidRPr="00CB11EF" w:rsidRDefault="00585F9C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Transferências de Capital </w:t>
            </w:r>
          </w:p>
        </w:tc>
        <w:tc>
          <w:tcPr>
            <w:tcW w:w="1701" w:type="dxa"/>
            <w:vAlign w:val="center"/>
          </w:tcPr>
          <w:p w:rsidR="00585F9C" w:rsidRPr="00266F52" w:rsidRDefault="00585F9C" w:rsidP="00585F9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  <w:tc>
          <w:tcPr>
            <w:tcW w:w="1701" w:type="dxa"/>
            <w:vAlign w:val="center"/>
          </w:tcPr>
          <w:p w:rsidR="00585F9C" w:rsidRPr="00266F52" w:rsidRDefault="00585F9C" w:rsidP="002C3A62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9.700,00</w:t>
            </w:r>
          </w:p>
        </w:tc>
        <w:tc>
          <w:tcPr>
            <w:tcW w:w="1637" w:type="dxa"/>
            <w:vAlign w:val="center"/>
          </w:tcPr>
          <w:p w:rsidR="00585F9C" w:rsidRPr="00266F52" w:rsidRDefault="00585F9C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9.700,00</w:t>
            </w:r>
          </w:p>
        </w:tc>
      </w:tr>
      <w:tr w:rsidR="00585F9C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585F9C" w:rsidRPr="00CB11EF" w:rsidRDefault="00585F9C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Alienação de Bens </w:t>
            </w:r>
          </w:p>
        </w:tc>
        <w:tc>
          <w:tcPr>
            <w:tcW w:w="1701" w:type="dxa"/>
            <w:vAlign w:val="center"/>
          </w:tcPr>
          <w:p w:rsidR="00585F9C" w:rsidRPr="00266F52" w:rsidRDefault="00585F9C" w:rsidP="00585F9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  <w:tc>
          <w:tcPr>
            <w:tcW w:w="1701" w:type="dxa"/>
            <w:vAlign w:val="center"/>
          </w:tcPr>
          <w:p w:rsidR="00585F9C" w:rsidRPr="00266F52" w:rsidRDefault="00585F9C" w:rsidP="002C3A62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290.000,00</w:t>
            </w:r>
          </w:p>
        </w:tc>
        <w:tc>
          <w:tcPr>
            <w:tcW w:w="1637" w:type="dxa"/>
            <w:vAlign w:val="center"/>
          </w:tcPr>
          <w:p w:rsidR="00585F9C" w:rsidRPr="00266F52" w:rsidRDefault="00585F9C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290.000,00</w:t>
            </w:r>
          </w:p>
        </w:tc>
      </w:tr>
      <w:tr w:rsidR="00585F9C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585F9C" w:rsidRPr="00CB11EF" w:rsidRDefault="00585F9C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 Outras Receitas de Capital </w:t>
            </w:r>
          </w:p>
        </w:tc>
        <w:tc>
          <w:tcPr>
            <w:tcW w:w="1701" w:type="dxa"/>
            <w:vAlign w:val="center"/>
          </w:tcPr>
          <w:p w:rsidR="00585F9C" w:rsidRPr="00266F52" w:rsidRDefault="00585F9C" w:rsidP="00585F9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0,00</w:t>
            </w:r>
          </w:p>
        </w:tc>
        <w:tc>
          <w:tcPr>
            <w:tcW w:w="1701" w:type="dxa"/>
            <w:vAlign w:val="center"/>
          </w:tcPr>
          <w:p w:rsidR="00585F9C" w:rsidRPr="00266F52" w:rsidRDefault="00585F9C" w:rsidP="002C3A62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300,00</w:t>
            </w:r>
          </w:p>
        </w:tc>
        <w:tc>
          <w:tcPr>
            <w:tcW w:w="1637" w:type="dxa"/>
            <w:vAlign w:val="center"/>
          </w:tcPr>
          <w:p w:rsidR="00585F9C" w:rsidRPr="00266F52" w:rsidRDefault="00585F9C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300,00</w:t>
            </w:r>
          </w:p>
        </w:tc>
      </w:tr>
      <w:tr w:rsidR="00585F9C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585F9C" w:rsidRPr="00CB11EF" w:rsidRDefault="00585F9C" w:rsidP="002C3A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585F9C" w:rsidRPr="00266F52" w:rsidRDefault="00585F9C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585F9C" w:rsidRPr="00266F52" w:rsidRDefault="00585F9C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37" w:type="dxa"/>
            <w:vAlign w:val="center"/>
          </w:tcPr>
          <w:p w:rsidR="00585F9C" w:rsidRPr="00266F52" w:rsidRDefault="00585F9C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585F9C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585F9C" w:rsidRDefault="00585F9C" w:rsidP="002C3A62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585F9C" w:rsidRPr="00CB11EF" w:rsidRDefault="00B60FF9" w:rsidP="002C3A62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9</w:t>
            </w:r>
            <w:r w:rsidR="00585F9C" w:rsidRPr="00CB11EF">
              <w:rPr>
                <w:rFonts w:ascii="Arial" w:eastAsia="Times New Roman" w:hAnsi="Arial" w:cs="Arial"/>
                <w:b/>
                <w:lang w:eastAsia="pt-BR"/>
              </w:rPr>
              <w:t xml:space="preserve"> – DEDUÇÕES DA RECEITA</w:t>
            </w:r>
          </w:p>
        </w:tc>
        <w:tc>
          <w:tcPr>
            <w:tcW w:w="1701" w:type="dxa"/>
            <w:vAlign w:val="center"/>
          </w:tcPr>
          <w:p w:rsidR="00585F9C" w:rsidRPr="00266F52" w:rsidRDefault="00585F9C" w:rsidP="00E14B94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>
              <w:rPr>
                <w:rFonts w:eastAsia="Times New Roman" w:cs="Calibri"/>
                <w:b/>
                <w:lang w:eastAsia="pt-BR"/>
              </w:rPr>
              <w:t>3.622.000,00</w:t>
            </w:r>
          </w:p>
        </w:tc>
        <w:tc>
          <w:tcPr>
            <w:tcW w:w="1701" w:type="dxa"/>
            <w:vAlign w:val="center"/>
          </w:tcPr>
          <w:p w:rsidR="00585F9C" w:rsidRPr="00266F52" w:rsidRDefault="00585F9C" w:rsidP="00585F9C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>
              <w:rPr>
                <w:rFonts w:eastAsia="Times New Roman" w:cs="Calibri"/>
                <w:b/>
                <w:lang w:eastAsia="pt-BR"/>
              </w:rPr>
              <w:t>0,00</w:t>
            </w:r>
          </w:p>
        </w:tc>
        <w:tc>
          <w:tcPr>
            <w:tcW w:w="1637" w:type="dxa"/>
            <w:vAlign w:val="center"/>
          </w:tcPr>
          <w:p w:rsidR="00585F9C" w:rsidRPr="00266F52" w:rsidRDefault="00585F9C" w:rsidP="00585F9C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>
              <w:rPr>
                <w:rFonts w:eastAsia="Times New Roman" w:cs="Calibri"/>
                <w:b/>
                <w:lang w:eastAsia="pt-BR"/>
              </w:rPr>
              <w:t>3.622.000,00</w:t>
            </w:r>
          </w:p>
        </w:tc>
      </w:tr>
      <w:tr w:rsidR="00585F9C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585F9C" w:rsidRPr="00CB11EF" w:rsidRDefault="00585F9C" w:rsidP="002C3A62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585F9C" w:rsidRPr="00266F52" w:rsidRDefault="00585F9C" w:rsidP="002C3A62">
            <w:pPr>
              <w:spacing w:after="0" w:line="240" w:lineRule="auto"/>
              <w:rPr>
                <w:rFonts w:eastAsia="Times New Roman" w:cs="Calibri"/>
                <w:b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585F9C" w:rsidRPr="00266F52" w:rsidRDefault="00585F9C" w:rsidP="002C3A62">
            <w:pPr>
              <w:spacing w:after="0" w:line="240" w:lineRule="auto"/>
              <w:rPr>
                <w:rFonts w:eastAsia="Times New Roman" w:cs="Calibri"/>
                <w:b/>
                <w:lang w:eastAsia="pt-BR"/>
              </w:rPr>
            </w:pPr>
          </w:p>
        </w:tc>
        <w:tc>
          <w:tcPr>
            <w:tcW w:w="1637" w:type="dxa"/>
            <w:vAlign w:val="center"/>
          </w:tcPr>
          <w:p w:rsidR="00585F9C" w:rsidRPr="00266F52" w:rsidRDefault="00585F9C" w:rsidP="002C3A62">
            <w:pPr>
              <w:spacing w:after="0" w:line="240" w:lineRule="auto"/>
              <w:rPr>
                <w:rFonts w:eastAsia="Times New Roman" w:cs="Calibri"/>
                <w:b/>
                <w:lang w:eastAsia="pt-BR"/>
              </w:rPr>
            </w:pPr>
          </w:p>
        </w:tc>
      </w:tr>
      <w:tr w:rsidR="00585F9C" w:rsidRPr="00266F52" w:rsidTr="002C3A62">
        <w:trPr>
          <w:trHeight w:val="262"/>
          <w:jc w:val="center"/>
        </w:trPr>
        <w:tc>
          <w:tcPr>
            <w:tcW w:w="3907" w:type="dxa"/>
            <w:vAlign w:val="center"/>
          </w:tcPr>
          <w:p w:rsidR="00585F9C" w:rsidRPr="00CB11EF" w:rsidRDefault="00585F9C" w:rsidP="007D2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TOTAL</w:t>
            </w:r>
          </w:p>
        </w:tc>
        <w:tc>
          <w:tcPr>
            <w:tcW w:w="1701" w:type="dxa"/>
            <w:vAlign w:val="center"/>
          </w:tcPr>
          <w:p w:rsidR="00585F9C" w:rsidRPr="00266F52" w:rsidRDefault="00783F7D" w:rsidP="00585F9C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>
              <w:rPr>
                <w:rFonts w:eastAsia="Times New Roman" w:cs="Calibri"/>
                <w:b/>
                <w:lang w:eastAsia="pt-BR"/>
              </w:rPr>
              <w:t>16.963.700,00</w:t>
            </w:r>
          </w:p>
        </w:tc>
        <w:tc>
          <w:tcPr>
            <w:tcW w:w="1701" w:type="dxa"/>
            <w:vAlign w:val="center"/>
          </w:tcPr>
          <w:p w:rsidR="00585F9C" w:rsidRPr="00266F52" w:rsidRDefault="00585F9C" w:rsidP="00585F9C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>
              <w:rPr>
                <w:rFonts w:eastAsia="Times New Roman" w:cs="Calibri"/>
                <w:b/>
                <w:lang w:eastAsia="pt-BR"/>
              </w:rPr>
              <w:t>3.336.300,00</w:t>
            </w:r>
          </w:p>
        </w:tc>
        <w:tc>
          <w:tcPr>
            <w:tcW w:w="1637" w:type="dxa"/>
            <w:vAlign w:val="center"/>
          </w:tcPr>
          <w:p w:rsidR="00585F9C" w:rsidRPr="00266F52" w:rsidRDefault="00585F9C" w:rsidP="00585F9C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>
              <w:rPr>
                <w:rFonts w:eastAsia="Times New Roman" w:cs="Calibri"/>
                <w:b/>
                <w:lang w:eastAsia="pt-BR"/>
              </w:rPr>
              <w:t>20.300.000,00</w:t>
            </w:r>
          </w:p>
        </w:tc>
      </w:tr>
    </w:tbl>
    <w:p w:rsidR="00CB11EF" w:rsidRDefault="00CB11EF" w:rsidP="00394EB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</w:p>
    <w:p w:rsidR="00CB11EF" w:rsidRDefault="00CB11EF" w:rsidP="00CB11EF">
      <w:pPr>
        <w:pStyle w:val="Corpodetexto"/>
        <w:spacing w:after="0" w:line="360" w:lineRule="auto"/>
        <w:ind w:left="-142" w:firstLine="993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B11EF">
        <w:rPr>
          <w:rFonts w:ascii="Arial" w:hAnsi="Arial" w:cs="Arial"/>
          <w:b/>
          <w:bCs/>
          <w:iCs/>
          <w:sz w:val="24"/>
          <w:szCs w:val="24"/>
        </w:rPr>
        <w:t>Seção II</w:t>
      </w:r>
    </w:p>
    <w:p w:rsidR="00CB11EF" w:rsidRPr="00CB11EF" w:rsidRDefault="00CB11EF" w:rsidP="00CB11EF">
      <w:pPr>
        <w:pStyle w:val="Corpodetexto"/>
        <w:spacing w:after="0" w:line="360" w:lineRule="auto"/>
        <w:ind w:left="-142" w:firstLine="993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B11EF">
        <w:rPr>
          <w:rFonts w:ascii="Arial" w:hAnsi="Arial" w:cs="Arial"/>
          <w:b/>
          <w:bCs/>
          <w:iCs/>
          <w:sz w:val="24"/>
          <w:szCs w:val="24"/>
        </w:rPr>
        <w:t>Da Fixação da Despesa</w:t>
      </w:r>
    </w:p>
    <w:p w:rsidR="00CB11EF" w:rsidRDefault="00CB11EF" w:rsidP="00394EB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</w:p>
    <w:p w:rsidR="00CB11EF" w:rsidRDefault="00CB11EF" w:rsidP="00CB11EF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CB11EF">
        <w:rPr>
          <w:rFonts w:ascii="Arial" w:hAnsi="Arial" w:cs="Arial"/>
          <w:b/>
          <w:bCs/>
          <w:iCs/>
          <w:sz w:val="24"/>
          <w:szCs w:val="24"/>
        </w:rPr>
        <w:t xml:space="preserve">Art. 4° </w:t>
      </w:r>
      <w:r w:rsidRPr="00CB11EF">
        <w:rPr>
          <w:rFonts w:ascii="Arial" w:hAnsi="Arial" w:cs="Arial"/>
          <w:bCs/>
          <w:iCs/>
          <w:sz w:val="24"/>
          <w:szCs w:val="24"/>
        </w:rPr>
        <w:t xml:space="preserve">A Despesa Orçamentária, no mesmo valor da Receita Orçamentária, é fixada em R$ </w:t>
      </w:r>
      <w:r w:rsidR="00E5291A">
        <w:rPr>
          <w:rFonts w:ascii="Arial" w:hAnsi="Arial" w:cs="Arial"/>
          <w:bCs/>
          <w:iCs/>
          <w:sz w:val="24"/>
          <w:szCs w:val="24"/>
        </w:rPr>
        <w:t>20.300.000,00</w:t>
      </w:r>
      <w:r w:rsidRPr="00CB11EF">
        <w:rPr>
          <w:rFonts w:ascii="Arial" w:hAnsi="Arial" w:cs="Arial"/>
          <w:bCs/>
          <w:iCs/>
          <w:sz w:val="24"/>
          <w:szCs w:val="24"/>
        </w:rPr>
        <w:t xml:space="preserve"> (</w:t>
      </w:r>
      <w:r w:rsidR="00E5291A">
        <w:rPr>
          <w:rFonts w:ascii="Arial" w:hAnsi="Arial" w:cs="Arial"/>
          <w:bCs/>
          <w:iCs/>
          <w:sz w:val="24"/>
          <w:szCs w:val="24"/>
        </w:rPr>
        <w:t>vinte milhões</w:t>
      </w:r>
      <w:r w:rsidR="00B60FF9">
        <w:rPr>
          <w:rFonts w:ascii="Arial" w:hAnsi="Arial" w:cs="Arial"/>
          <w:bCs/>
          <w:iCs/>
          <w:sz w:val="24"/>
          <w:szCs w:val="24"/>
        </w:rPr>
        <w:t xml:space="preserve"> e</w:t>
      </w:r>
      <w:r w:rsidR="00E5291A">
        <w:rPr>
          <w:rFonts w:ascii="Arial" w:hAnsi="Arial" w:cs="Arial"/>
          <w:bCs/>
          <w:iCs/>
          <w:sz w:val="24"/>
          <w:szCs w:val="24"/>
        </w:rPr>
        <w:t xml:space="preserve"> trezentos mil reais</w:t>
      </w:r>
      <w:r w:rsidRPr="00CB11EF">
        <w:rPr>
          <w:rFonts w:ascii="Arial" w:hAnsi="Arial" w:cs="Arial"/>
          <w:bCs/>
          <w:iCs/>
          <w:sz w:val="24"/>
          <w:szCs w:val="24"/>
        </w:rPr>
        <w:t>)</w:t>
      </w:r>
      <w:r w:rsidR="008746F0">
        <w:rPr>
          <w:rFonts w:ascii="Arial" w:hAnsi="Arial" w:cs="Arial"/>
          <w:bCs/>
          <w:iCs/>
          <w:sz w:val="24"/>
          <w:szCs w:val="24"/>
        </w:rPr>
        <w:t>.</w:t>
      </w:r>
      <w:bookmarkStart w:id="0" w:name="_GoBack"/>
      <w:bookmarkEnd w:id="0"/>
    </w:p>
    <w:p w:rsidR="007D280B" w:rsidRPr="00CB11EF" w:rsidRDefault="007D280B" w:rsidP="00CB11EF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color w:val="FF0000"/>
          <w:sz w:val="24"/>
          <w:szCs w:val="24"/>
        </w:rPr>
      </w:pPr>
    </w:p>
    <w:p w:rsidR="00CB11EF" w:rsidRDefault="00CB11EF" w:rsidP="00394EB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CB11EF">
        <w:rPr>
          <w:rFonts w:ascii="Arial" w:hAnsi="Arial" w:cs="Arial"/>
          <w:b/>
          <w:bCs/>
          <w:iCs/>
          <w:sz w:val="24"/>
          <w:szCs w:val="24"/>
        </w:rPr>
        <w:t>Art. 5°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B11EF">
        <w:rPr>
          <w:rFonts w:ascii="Arial" w:hAnsi="Arial" w:cs="Arial"/>
          <w:bCs/>
          <w:iCs/>
          <w:sz w:val="24"/>
          <w:szCs w:val="24"/>
        </w:rPr>
        <w:t>A despesa total fixada apresenta o seguinte desdobramento:</w:t>
      </w:r>
    </w:p>
    <w:tbl>
      <w:tblPr>
        <w:tblW w:w="8789" w:type="dxa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656"/>
        <w:gridCol w:w="1463"/>
      </w:tblGrid>
      <w:tr w:rsidR="00CB11EF" w:rsidRPr="00266F52" w:rsidTr="002C3A62">
        <w:trPr>
          <w:trHeight w:val="250"/>
        </w:trPr>
        <w:tc>
          <w:tcPr>
            <w:tcW w:w="4111" w:type="dxa"/>
          </w:tcPr>
          <w:p w:rsidR="00EE1501" w:rsidRDefault="00EE1501" w:rsidP="00CB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GRUPO DE DESPESA</w:t>
            </w:r>
          </w:p>
        </w:tc>
        <w:tc>
          <w:tcPr>
            <w:tcW w:w="1559" w:type="dxa"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RECURSOS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CB11EF">
              <w:rPr>
                <w:rFonts w:ascii="Arial" w:eastAsia="Times New Roman" w:hAnsi="Arial" w:cs="Arial"/>
                <w:b/>
                <w:lang w:eastAsia="pt-BR"/>
              </w:rPr>
              <w:t>LIVRES</w:t>
            </w:r>
          </w:p>
        </w:tc>
        <w:tc>
          <w:tcPr>
            <w:tcW w:w="1656" w:type="dxa"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RECURSOS</w:t>
            </w:r>
          </w:p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VINCULADOS</w:t>
            </w:r>
          </w:p>
        </w:tc>
        <w:tc>
          <w:tcPr>
            <w:tcW w:w="1463" w:type="dxa"/>
          </w:tcPr>
          <w:p w:rsidR="00EE1501" w:rsidRDefault="00EE1501" w:rsidP="00CB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TOTAL</w:t>
            </w:r>
          </w:p>
        </w:tc>
      </w:tr>
      <w:tr w:rsidR="00CB11EF" w:rsidRPr="00266F52" w:rsidTr="002C3A62">
        <w:trPr>
          <w:trHeight w:val="250"/>
        </w:trPr>
        <w:tc>
          <w:tcPr>
            <w:tcW w:w="4111" w:type="dxa"/>
          </w:tcPr>
          <w:p w:rsidR="00EE1501" w:rsidRDefault="00EE1501" w:rsidP="00CB11EF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CB11EF" w:rsidRPr="00CB11EF" w:rsidRDefault="00CB11EF" w:rsidP="00CB11EF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3. DESPESAS CORRENTES</w:t>
            </w:r>
          </w:p>
        </w:tc>
        <w:tc>
          <w:tcPr>
            <w:tcW w:w="1559" w:type="dxa"/>
          </w:tcPr>
          <w:p w:rsidR="00CB11EF" w:rsidRPr="00266F52" w:rsidRDefault="00CB11EF" w:rsidP="002C3A62">
            <w:pPr>
              <w:spacing w:after="0" w:line="240" w:lineRule="auto"/>
              <w:rPr>
                <w:rFonts w:eastAsia="Times New Roman" w:cs="Calibri"/>
                <w:b/>
                <w:lang w:eastAsia="pt-BR"/>
              </w:rPr>
            </w:pPr>
          </w:p>
        </w:tc>
        <w:tc>
          <w:tcPr>
            <w:tcW w:w="1656" w:type="dxa"/>
          </w:tcPr>
          <w:p w:rsidR="00CB11EF" w:rsidRPr="00266F52" w:rsidRDefault="00CB11EF" w:rsidP="002C3A62">
            <w:pPr>
              <w:spacing w:after="0" w:line="240" w:lineRule="auto"/>
              <w:rPr>
                <w:rFonts w:eastAsia="Times New Roman" w:cs="Calibri"/>
                <w:b/>
                <w:lang w:eastAsia="pt-BR"/>
              </w:rPr>
            </w:pPr>
          </w:p>
        </w:tc>
        <w:tc>
          <w:tcPr>
            <w:tcW w:w="1463" w:type="dxa"/>
          </w:tcPr>
          <w:p w:rsidR="00CB11EF" w:rsidRPr="00266F52" w:rsidRDefault="00CB11EF" w:rsidP="002C3A62">
            <w:pPr>
              <w:spacing w:after="0" w:line="240" w:lineRule="auto"/>
              <w:rPr>
                <w:rFonts w:eastAsia="Times New Roman" w:cs="Calibri"/>
                <w:b/>
                <w:lang w:eastAsia="pt-BR"/>
              </w:rPr>
            </w:pPr>
          </w:p>
        </w:tc>
      </w:tr>
      <w:tr w:rsidR="00F23C6C" w:rsidRPr="00266F52" w:rsidTr="002C3A62">
        <w:trPr>
          <w:trHeight w:val="250"/>
        </w:trPr>
        <w:tc>
          <w:tcPr>
            <w:tcW w:w="4111" w:type="dxa"/>
          </w:tcPr>
          <w:p w:rsidR="00F23C6C" w:rsidRPr="00CB11EF" w:rsidRDefault="00F23C6C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B11EF">
              <w:rPr>
                <w:rFonts w:ascii="Arial" w:eastAsia="Times New Roman" w:hAnsi="Arial" w:cs="Arial"/>
                <w:lang w:eastAsia="pt-BR"/>
              </w:rPr>
              <w:t>3.1 - Pessoal</w:t>
            </w:r>
            <w:proofErr w:type="gramEnd"/>
            <w:r w:rsidRPr="00CB11EF">
              <w:rPr>
                <w:rFonts w:ascii="Arial" w:eastAsia="Times New Roman" w:hAnsi="Arial" w:cs="Arial"/>
                <w:lang w:eastAsia="pt-BR"/>
              </w:rPr>
              <w:t xml:space="preserve"> e Encargos Sociais</w:t>
            </w:r>
          </w:p>
        </w:tc>
        <w:tc>
          <w:tcPr>
            <w:tcW w:w="1559" w:type="dxa"/>
          </w:tcPr>
          <w:p w:rsidR="00F23C6C" w:rsidRPr="00266F52" w:rsidRDefault="00F23C6C" w:rsidP="00F23C6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8.326.600,00</w:t>
            </w:r>
          </w:p>
        </w:tc>
        <w:tc>
          <w:tcPr>
            <w:tcW w:w="1656" w:type="dxa"/>
          </w:tcPr>
          <w:p w:rsidR="00F23C6C" w:rsidRPr="00266F52" w:rsidRDefault="00F23C6C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63" w:type="dxa"/>
          </w:tcPr>
          <w:p w:rsidR="00F23C6C" w:rsidRPr="00266F52" w:rsidRDefault="00F23C6C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8.326.600,00</w:t>
            </w:r>
          </w:p>
        </w:tc>
      </w:tr>
      <w:tr w:rsidR="00F23C6C" w:rsidRPr="00266F52" w:rsidTr="002C3A62">
        <w:trPr>
          <w:trHeight w:val="250"/>
        </w:trPr>
        <w:tc>
          <w:tcPr>
            <w:tcW w:w="4111" w:type="dxa"/>
          </w:tcPr>
          <w:p w:rsidR="00F23C6C" w:rsidRPr="00CB11EF" w:rsidRDefault="00F23C6C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B11EF">
              <w:rPr>
                <w:rFonts w:ascii="Arial" w:eastAsia="Times New Roman" w:hAnsi="Arial" w:cs="Arial"/>
                <w:lang w:eastAsia="pt-BR"/>
              </w:rPr>
              <w:t>3.1 - Pessoal</w:t>
            </w:r>
            <w:proofErr w:type="gramEnd"/>
            <w:r w:rsidRPr="00CB11EF">
              <w:rPr>
                <w:rFonts w:ascii="Arial" w:eastAsia="Times New Roman" w:hAnsi="Arial" w:cs="Arial"/>
                <w:lang w:eastAsia="pt-BR"/>
              </w:rPr>
              <w:t xml:space="preserve"> e Encargos Social</w:t>
            </w:r>
          </w:p>
          <w:p w:rsidR="00F23C6C" w:rsidRPr="00CB11EF" w:rsidRDefault="00F23C6C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Operações </w:t>
            </w:r>
            <w:proofErr w:type="spellStart"/>
            <w:r w:rsidRPr="00CB11EF">
              <w:rPr>
                <w:rFonts w:ascii="Arial" w:eastAsia="Times New Roman" w:hAnsi="Arial" w:cs="Arial"/>
                <w:lang w:eastAsia="pt-BR"/>
              </w:rPr>
              <w:t>Intraorçamentárias</w:t>
            </w:r>
            <w:proofErr w:type="spellEnd"/>
          </w:p>
        </w:tc>
        <w:tc>
          <w:tcPr>
            <w:tcW w:w="1559" w:type="dxa"/>
          </w:tcPr>
          <w:p w:rsidR="00F23C6C" w:rsidRPr="00266F52" w:rsidRDefault="00F23C6C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56" w:type="dxa"/>
          </w:tcPr>
          <w:p w:rsidR="00F23C6C" w:rsidRPr="00266F52" w:rsidRDefault="00F23C6C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63" w:type="dxa"/>
          </w:tcPr>
          <w:p w:rsidR="00F23C6C" w:rsidRPr="00266F52" w:rsidRDefault="00F23C6C" w:rsidP="0031098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F23C6C" w:rsidRPr="00266F52" w:rsidTr="002C3A62">
        <w:trPr>
          <w:trHeight w:val="250"/>
        </w:trPr>
        <w:tc>
          <w:tcPr>
            <w:tcW w:w="4111" w:type="dxa"/>
          </w:tcPr>
          <w:p w:rsidR="00F23C6C" w:rsidRPr="00CB11EF" w:rsidRDefault="00F23C6C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>3.2 - Juros e Encargos da Dívida</w:t>
            </w:r>
          </w:p>
        </w:tc>
        <w:tc>
          <w:tcPr>
            <w:tcW w:w="1559" w:type="dxa"/>
          </w:tcPr>
          <w:p w:rsidR="00F23C6C" w:rsidRPr="00266F52" w:rsidRDefault="00F23C6C" w:rsidP="00F23C6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10.000,00</w:t>
            </w:r>
          </w:p>
        </w:tc>
        <w:tc>
          <w:tcPr>
            <w:tcW w:w="1656" w:type="dxa"/>
          </w:tcPr>
          <w:p w:rsidR="00F23C6C" w:rsidRPr="00266F52" w:rsidRDefault="00F23C6C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63" w:type="dxa"/>
          </w:tcPr>
          <w:p w:rsidR="00F23C6C" w:rsidRPr="00266F52" w:rsidRDefault="00F23C6C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10.000,00</w:t>
            </w:r>
          </w:p>
        </w:tc>
      </w:tr>
      <w:tr w:rsidR="00F23C6C" w:rsidRPr="00266F52" w:rsidTr="002C3A62">
        <w:trPr>
          <w:trHeight w:val="250"/>
        </w:trPr>
        <w:tc>
          <w:tcPr>
            <w:tcW w:w="4111" w:type="dxa"/>
          </w:tcPr>
          <w:p w:rsidR="00F23C6C" w:rsidRPr="00CB11EF" w:rsidRDefault="00F23C6C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>3.3 - Outras Despesas Correntes</w:t>
            </w:r>
          </w:p>
        </w:tc>
        <w:tc>
          <w:tcPr>
            <w:tcW w:w="1559" w:type="dxa"/>
          </w:tcPr>
          <w:p w:rsidR="00F23C6C" w:rsidRPr="00266F52" w:rsidRDefault="00224F6F" w:rsidP="00224F6F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6.464.000,0016.</w:t>
            </w:r>
          </w:p>
        </w:tc>
        <w:tc>
          <w:tcPr>
            <w:tcW w:w="1656" w:type="dxa"/>
          </w:tcPr>
          <w:p w:rsidR="00F23C6C" w:rsidRPr="00266F52" w:rsidRDefault="00224F6F" w:rsidP="00224F6F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3.036.300,00</w:t>
            </w:r>
          </w:p>
        </w:tc>
        <w:tc>
          <w:tcPr>
            <w:tcW w:w="1463" w:type="dxa"/>
          </w:tcPr>
          <w:p w:rsidR="00F23C6C" w:rsidRPr="00266F52" w:rsidRDefault="00F23C6C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9.500.300,00</w:t>
            </w:r>
          </w:p>
        </w:tc>
      </w:tr>
      <w:tr w:rsidR="00F23C6C" w:rsidRPr="00266F52" w:rsidTr="002C3A62">
        <w:trPr>
          <w:trHeight w:val="250"/>
        </w:trPr>
        <w:tc>
          <w:tcPr>
            <w:tcW w:w="4111" w:type="dxa"/>
          </w:tcPr>
          <w:p w:rsidR="00F23C6C" w:rsidRPr="00CB11EF" w:rsidRDefault="00F23C6C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>3.3 - Outras Despesas Correntes</w:t>
            </w:r>
          </w:p>
          <w:p w:rsidR="00F23C6C" w:rsidRPr="00CB11EF" w:rsidRDefault="00F23C6C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 xml:space="preserve">Operações </w:t>
            </w:r>
            <w:proofErr w:type="spellStart"/>
            <w:r w:rsidRPr="00CB11EF">
              <w:rPr>
                <w:rFonts w:ascii="Arial" w:eastAsia="Times New Roman" w:hAnsi="Arial" w:cs="Arial"/>
                <w:lang w:eastAsia="pt-BR"/>
              </w:rPr>
              <w:t>Intraorçamentárias</w:t>
            </w:r>
            <w:proofErr w:type="spellEnd"/>
          </w:p>
        </w:tc>
        <w:tc>
          <w:tcPr>
            <w:tcW w:w="1559" w:type="dxa"/>
          </w:tcPr>
          <w:p w:rsidR="00F23C6C" w:rsidRPr="00266F52" w:rsidRDefault="00F23C6C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56" w:type="dxa"/>
          </w:tcPr>
          <w:p w:rsidR="00F23C6C" w:rsidRPr="00266F52" w:rsidRDefault="00F23C6C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63" w:type="dxa"/>
          </w:tcPr>
          <w:p w:rsidR="00F23C6C" w:rsidRPr="00266F52" w:rsidRDefault="00F23C6C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F23C6C" w:rsidRPr="00266F52" w:rsidTr="002C3A62">
        <w:trPr>
          <w:trHeight w:val="250"/>
        </w:trPr>
        <w:tc>
          <w:tcPr>
            <w:tcW w:w="4111" w:type="dxa"/>
          </w:tcPr>
          <w:p w:rsidR="00F23C6C" w:rsidRDefault="00F23C6C" w:rsidP="00CB11EF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23C6C" w:rsidRPr="00CB11EF" w:rsidRDefault="00F23C6C" w:rsidP="00CB11EF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4. DESPESAS DE CAPITAL</w:t>
            </w:r>
          </w:p>
        </w:tc>
        <w:tc>
          <w:tcPr>
            <w:tcW w:w="1559" w:type="dxa"/>
          </w:tcPr>
          <w:p w:rsidR="00F23C6C" w:rsidRPr="00266F52" w:rsidRDefault="00F23C6C" w:rsidP="002C3A62">
            <w:pPr>
              <w:spacing w:after="0" w:line="240" w:lineRule="auto"/>
              <w:rPr>
                <w:rFonts w:eastAsia="Times New Roman" w:cs="Calibri"/>
                <w:b/>
                <w:lang w:eastAsia="pt-BR"/>
              </w:rPr>
            </w:pPr>
          </w:p>
        </w:tc>
        <w:tc>
          <w:tcPr>
            <w:tcW w:w="1656" w:type="dxa"/>
          </w:tcPr>
          <w:p w:rsidR="00F23C6C" w:rsidRPr="00266F52" w:rsidRDefault="00F23C6C" w:rsidP="002C3A62">
            <w:pPr>
              <w:spacing w:after="0" w:line="240" w:lineRule="auto"/>
              <w:rPr>
                <w:rFonts w:eastAsia="Times New Roman" w:cs="Calibri"/>
                <w:b/>
                <w:lang w:eastAsia="pt-BR"/>
              </w:rPr>
            </w:pPr>
          </w:p>
        </w:tc>
        <w:tc>
          <w:tcPr>
            <w:tcW w:w="1463" w:type="dxa"/>
          </w:tcPr>
          <w:p w:rsidR="00F23C6C" w:rsidRPr="00266F52" w:rsidRDefault="00F23C6C" w:rsidP="002C3A62">
            <w:pPr>
              <w:spacing w:after="0" w:line="240" w:lineRule="auto"/>
              <w:rPr>
                <w:rFonts w:eastAsia="Times New Roman" w:cs="Calibri"/>
                <w:b/>
                <w:lang w:eastAsia="pt-BR"/>
              </w:rPr>
            </w:pPr>
          </w:p>
        </w:tc>
      </w:tr>
      <w:tr w:rsidR="00F23C6C" w:rsidRPr="00266F52" w:rsidTr="002C3A62">
        <w:trPr>
          <w:trHeight w:val="250"/>
        </w:trPr>
        <w:tc>
          <w:tcPr>
            <w:tcW w:w="4111" w:type="dxa"/>
          </w:tcPr>
          <w:p w:rsidR="00F23C6C" w:rsidRPr="00CB11EF" w:rsidRDefault="00F23C6C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>4.1 – Investimentos</w:t>
            </w:r>
          </w:p>
        </w:tc>
        <w:tc>
          <w:tcPr>
            <w:tcW w:w="1559" w:type="dxa"/>
          </w:tcPr>
          <w:p w:rsidR="00F23C6C" w:rsidRPr="00266F52" w:rsidRDefault="00224F6F" w:rsidP="00224F6F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892.100,00</w:t>
            </w:r>
          </w:p>
        </w:tc>
        <w:tc>
          <w:tcPr>
            <w:tcW w:w="1656" w:type="dxa"/>
          </w:tcPr>
          <w:p w:rsidR="00F23C6C" w:rsidRPr="00266F52" w:rsidRDefault="00224F6F" w:rsidP="00224F6F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300.000,00</w:t>
            </w:r>
          </w:p>
        </w:tc>
        <w:tc>
          <w:tcPr>
            <w:tcW w:w="1463" w:type="dxa"/>
          </w:tcPr>
          <w:p w:rsidR="00F23C6C" w:rsidRPr="00266F52" w:rsidRDefault="00F23C6C" w:rsidP="00F23C6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1.192.100,00</w:t>
            </w:r>
          </w:p>
        </w:tc>
      </w:tr>
      <w:tr w:rsidR="00F23C6C" w:rsidRPr="00266F52" w:rsidTr="002C3A62">
        <w:trPr>
          <w:trHeight w:val="250"/>
        </w:trPr>
        <w:tc>
          <w:tcPr>
            <w:tcW w:w="4111" w:type="dxa"/>
          </w:tcPr>
          <w:p w:rsidR="00F23C6C" w:rsidRPr="00CB11EF" w:rsidRDefault="00F23C6C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>4.1 – Investimentos –</w:t>
            </w:r>
          </w:p>
          <w:p w:rsidR="00F23C6C" w:rsidRPr="00CB11EF" w:rsidRDefault="00F23C6C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CB11EF">
              <w:rPr>
                <w:rFonts w:ascii="Arial" w:eastAsia="Times New Roman" w:hAnsi="Arial" w:cs="Arial"/>
                <w:lang w:eastAsia="pt-BR"/>
              </w:rPr>
              <w:t>Op.Intraorçamentárias</w:t>
            </w:r>
            <w:proofErr w:type="spellEnd"/>
          </w:p>
        </w:tc>
        <w:tc>
          <w:tcPr>
            <w:tcW w:w="1559" w:type="dxa"/>
          </w:tcPr>
          <w:p w:rsidR="00F23C6C" w:rsidRPr="00266F52" w:rsidRDefault="00F23C6C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266F52">
              <w:rPr>
                <w:rFonts w:eastAsia="Times New Roman" w:cs="Calibri"/>
                <w:lang w:eastAsia="pt-BR"/>
              </w:rPr>
              <w:t xml:space="preserve"> </w:t>
            </w:r>
          </w:p>
        </w:tc>
        <w:tc>
          <w:tcPr>
            <w:tcW w:w="1656" w:type="dxa"/>
          </w:tcPr>
          <w:p w:rsidR="00F23C6C" w:rsidRPr="00266F52" w:rsidRDefault="00F23C6C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63" w:type="dxa"/>
          </w:tcPr>
          <w:p w:rsidR="00F23C6C" w:rsidRPr="00266F52" w:rsidRDefault="00F23C6C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224F6F" w:rsidRPr="00266F52" w:rsidTr="002C3A62">
        <w:trPr>
          <w:trHeight w:val="250"/>
        </w:trPr>
        <w:tc>
          <w:tcPr>
            <w:tcW w:w="4111" w:type="dxa"/>
          </w:tcPr>
          <w:p w:rsidR="00224F6F" w:rsidRPr="00CB11EF" w:rsidRDefault="00224F6F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>4.2 - Inversões Financeiras</w:t>
            </w:r>
          </w:p>
        </w:tc>
        <w:tc>
          <w:tcPr>
            <w:tcW w:w="1559" w:type="dxa"/>
          </w:tcPr>
          <w:p w:rsidR="00224F6F" w:rsidRPr="00266F52" w:rsidRDefault="00224F6F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1.000,00</w:t>
            </w:r>
          </w:p>
        </w:tc>
        <w:tc>
          <w:tcPr>
            <w:tcW w:w="1656" w:type="dxa"/>
          </w:tcPr>
          <w:p w:rsidR="00224F6F" w:rsidRPr="00266F52" w:rsidRDefault="00224F6F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63" w:type="dxa"/>
          </w:tcPr>
          <w:p w:rsidR="00224F6F" w:rsidRPr="00266F52" w:rsidRDefault="00224F6F" w:rsidP="00F23C6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1.000,00</w:t>
            </w:r>
          </w:p>
        </w:tc>
      </w:tr>
      <w:tr w:rsidR="00224F6F" w:rsidRPr="00266F52" w:rsidTr="002C3A62">
        <w:trPr>
          <w:trHeight w:val="250"/>
        </w:trPr>
        <w:tc>
          <w:tcPr>
            <w:tcW w:w="4111" w:type="dxa"/>
          </w:tcPr>
          <w:p w:rsidR="00224F6F" w:rsidRPr="00CB11EF" w:rsidRDefault="00224F6F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>4.2 – Inversões Financeiras –</w:t>
            </w:r>
          </w:p>
          <w:p w:rsidR="00224F6F" w:rsidRPr="00CB11EF" w:rsidRDefault="00224F6F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CB11EF">
              <w:rPr>
                <w:rFonts w:ascii="Arial" w:eastAsia="Times New Roman" w:hAnsi="Arial" w:cs="Arial"/>
                <w:lang w:eastAsia="pt-BR"/>
              </w:rPr>
              <w:t>Op.Intraorçamentárias</w:t>
            </w:r>
            <w:proofErr w:type="spellEnd"/>
            <w:r w:rsidRPr="00CB11EF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559" w:type="dxa"/>
          </w:tcPr>
          <w:p w:rsidR="00224F6F" w:rsidRPr="00266F52" w:rsidRDefault="00224F6F" w:rsidP="0031098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56" w:type="dxa"/>
          </w:tcPr>
          <w:p w:rsidR="00224F6F" w:rsidRPr="00266F52" w:rsidRDefault="00224F6F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63" w:type="dxa"/>
          </w:tcPr>
          <w:p w:rsidR="00224F6F" w:rsidRPr="00266F52" w:rsidRDefault="00224F6F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224F6F" w:rsidRPr="00266F52" w:rsidTr="002C3A62">
        <w:trPr>
          <w:trHeight w:val="250"/>
        </w:trPr>
        <w:tc>
          <w:tcPr>
            <w:tcW w:w="4111" w:type="dxa"/>
          </w:tcPr>
          <w:p w:rsidR="00224F6F" w:rsidRPr="00CB11EF" w:rsidRDefault="00224F6F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B11EF">
              <w:rPr>
                <w:rFonts w:ascii="Arial" w:eastAsia="Times New Roman" w:hAnsi="Arial" w:cs="Arial"/>
                <w:lang w:eastAsia="pt-BR"/>
              </w:rPr>
              <w:t>4.3 – Amortização</w:t>
            </w:r>
            <w:proofErr w:type="gramEnd"/>
            <w:r w:rsidRPr="00CB11EF">
              <w:rPr>
                <w:rFonts w:ascii="Arial" w:eastAsia="Times New Roman" w:hAnsi="Arial" w:cs="Arial"/>
                <w:lang w:eastAsia="pt-BR"/>
              </w:rPr>
              <w:t xml:space="preserve"> da Dívida</w:t>
            </w:r>
          </w:p>
        </w:tc>
        <w:tc>
          <w:tcPr>
            <w:tcW w:w="1559" w:type="dxa"/>
          </w:tcPr>
          <w:p w:rsidR="00224F6F" w:rsidRPr="00266F52" w:rsidRDefault="00224F6F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10.000,00</w:t>
            </w:r>
          </w:p>
        </w:tc>
        <w:tc>
          <w:tcPr>
            <w:tcW w:w="1656" w:type="dxa"/>
          </w:tcPr>
          <w:p w:rsidR="00224F6F" w:rsidRPr="00266F52" w:rsidRDefault="00224F6F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63" w:type="dxa"/>
          </w:tcPr>
          <w:p w:rsidR="00224F6F" w:rsidRPr="00266F52" w:rsidRDefault="00224F6F" w:rsidP="00F23C6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10.000,00</w:t>
            </w:r>
          </w:p>
        </w:tc>
      </w:tr>
      <w:tr w:rsidR="00224F6F" w:rsidRPr="00266F52" w:rsidTr="002C3A62">
        <w:trPr>
          <w:trHeight w:val="250"/>
        </w:trPr>
        <w:tc>
          <w:tcPr>
            <w:tcW w:w="4111" w:type="dxa"/>
          </w:tcPr>
          <w:p w:rsidR="00224F6F" w:rsidRPr="00CB11EF" w:rsidRDefault="00224F6F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t>4.3 – Amortização da Dívida –</w:t>
            </w:r>
          </w:p>
          <w:p w:rsidR="00224F6F" w:rsidRPr="00CB11EF" w:rsidRDefault="00224F6F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CB11EF">
              <w:rPr>
                <w:rFonts w:ascii="Arial" w:eastAsia="Times New Roman" w:hAnsi="Arial" w:cs="Arial"/>
                <w:lang w:eastAsia="pt-BR"/>
              </w:rPr>
              <w:lastRenderedPageBreak/>
              <w:t>Op.Intraorçamentárias</w:t>
            </w:r>
            <w:proofErr w:type="spellEnd"/>
            <w:r w:rsidRPr="00CB11EF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559" w:type="dxa"/>
          </w:tcPr>
          <w:p w:rsidR="00224F6F" w:rsidRPr="00266F52" w:rsidRDefault="00224F6F" w:rsidP="0031098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56" w:type="dxa"/>
          </w:tcPr>
          <w:p w:rsidR="00224F6F" w:rsidRPr="00266F52" w:rsidRDefault="00224F6F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63" w:type="dxa"/>
          </w:tcPr>
          <w:p w:rsidR="00224F6F" w:rsidRPr="00266F52" w:rsidRDefault="00224F6F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224F6F" w:rsidRPr="00266F52" w:rsidTr="002C3A62">
        <w:trPr>
          <w:trHeight w:val="250"/>
        </w:trPr>
        <w:tc>
          <w:tcPr>
            <w:tcW w:w="4111" w:type="dxa"/>
          </w:tcPr>
          <w:p w:rsidR="00224F6F" w:rsidRPr="00CB11EF" w:rsidRDefault="00224F6F" w:rsidP="00B60FF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1EF">
              <w:rPr>
                <w:rFonts w:ascii="Arial" w:eastAsia="Times New Roman" w:hAnsi="Arial" w:cs="Arial"/>
                <w:lang w:eastAsia="pt-BR"/>
              </w:rPr>
              <w:lastRenderedPageBreak/>
              <w:t xml:space="preserve">9.9 - </w:t>
            </w:r>
            <w:proofErr w:type="gramStart"/>
            <w:r w:rsidRPr="00CB11EF">
              <w:rPr>
                <w:rFonts w:ascii="Arial" w:eastAsia="Times New Roman" w:hAnsi="Arial" w:cs="Arial"/>
                <w:lang w:eastAsia="pt-BR"/>
              </w:rPr>
              <w:t>Reserva</w:t>
            </w:r>
            <w:proofErr w:type="gramEnd"/>
            <w:r w:rsidRPr="00CB11EF">
              <w:rPr>
                <w:rFonts w:ascii="Arial" w:eastAsia="Times New Roman" w:hAnsi="Arial" w:cs="Arial"/>
                <w:lang w:eastAsia="pt-BR"/>
              </w:rPr>
              <w:t xml:space="preserve"> de Contingência</w:t>
            </w:r>
          </w:p>
        </w:tc>
        <w:tc>
          <w:tcPr>
            <w:tcW w:w="1559" w:type="dxa"/>
          </w:tcPr>
          <w:p w:rsidR="00224F6F" w:rsidRPr="00266F52" w:rsidRDefault="00224F6F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210.000,00</w:t>
            </w:r>
          </w:p>
        </w:tc>
        <w:tc>
          <w:tcPr>
            <w:tcW w:w="1656" w:type="dxa"/>
          </w:tcPr>
          <w:p w:rsidR="00224F6F" w:rsidRPr="00266F52" w:rsidRDefault="00224F6F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63" w:type="dxa"/>
          </w:tcPr>
          <w:p w:rsidR="00224F6F" w:rsidRPr="00266F52" w:rsidRDefault="00224F6F" w:rsidP="00F23C6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210.000,00</w:t>
            </w:r>
          </w:p>
        </w:tc>
      </w:tr>
      <w:tr w:rsidR="00224F6F" w:rsidRPr="00266F52" w:rsidTr="002C3A62">
        <w:trPr>
          <w:trHeight w:val="250"/>
        </w:trPr>
        <w:tc>
          <w:tcPr>
            <w:tcW w:w="4111" w:type="dxa"/>
          </w:tcPr>
          <w:p w:rsidR="00224F6F" w:rsidRPr="00CB11EF" w:rsidRDefault="00224F6F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Transferencia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Camara</w:t>
            </w:r>
            <w:proofErr w:type="spellEnd"/>
          </w:p>
        </w:tc>
        <w:tc>
          <w:tcPr>
            <w:tcW w:w="1559" w:type="dxa"/>
          </w:tcPr>
          <w:p w:rsidR="00224F6F" w:rsidRPr="00266F52" w:rsidRDefault="00224F6F" w:rsidP="00310986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1.050.000,00</w:t>
            </w:r>
          </w:p>
        </w:tc>
        <w:tc>
          <w:tcPr>
            <w:tcW w:w="1656" w:type="dxa"/>
          </w:tcPr>
          <w:p w:rsidR="00224F6F" w:rsidRPr="00266F52" w:rsidRDefault="00224F6F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63" w:type="dxa"/>
          </w:tcPr>
          <w:p w:rsidR="00224F6F" w:rsidRPr="00266F52" w:rsidRDefault="00224F6F" w:rsidP="00224F6F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1.050.000,00</w:t>
            </w:r>
          </w:p>
        </w:tc>
      </w:tr>
      <w:tr w:rsidR="00224F6F" w:rsidRPr="00266F52" w:rsidTr="002C3A62">
        <w:trPr>
          <w:trHeight w:val="250"/>
        </w:trPr>
        <w:tc>
          <w:tcPr>
            <w:tcW w:w="4111" w:type="dxa"/>
          </w:tcPr>
          <w:p w:rsidR="00224F6F" w:rsidRPr="00CB11EF" w:rsidRDefault="00224F6F" w:rsidP="00CB11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59" w:type="dxa"/>
          </w:tcPr>
          <w:p w:rsidR="00224F6F" w:rsidRPr="00266F52" w:rsidRDefault="00224F6F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56" w:type="dxa"/>
          </w:tcPr>
          <w:p w:rsidR="00224F6F" w:rsidRPr="00266F52" w:rsidRDefault="00224F6F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63" w:type="dxa"/>
          </w:tcPr>
          <w:p w:rsidR="00224F6F" w:rsidRPr="00266F52" w:rsidRDefault="00224F6F" w:rsidP="002C3A62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224F6F" w:rsidRPr="00266F52" w:rsidTr="002C3A62">
        <w:trPr>
          <w:trHeight w:val="250"/>
        </w:trPr>
        <w:tc>
          <w:tcPr>
            <w:tcW w:w="4111" w:type="dxa"/>
          </w:tcPr>
          <w:p w:rsidR="00224F6F" w:rsidRPr="00CB11EF" w:rsidRDefault="00224F6F" w:rsidP="00CB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B11EF">
              <w:rPr>
                <w:rFonts w:ascii="Arial" w:eastAsia="Times New Roman" w:hAnsi="Arial" w:cs="Arial"/>
                <w:b/>
                <w:lang w:eastAsia="pt-BR"/>
              </w:rPr>
              <w:t>TOTAL</w:t>
            </w:r>
          </w:p>
        </w:tc>
        <w:tc>
          <w:tcPr>
            <w:tcW w:w="1559" w:type="dxa"/>
          </w:tcPr>
          <w:p w:rsidR="00224F6F" w:rsidRPr="00224F6F" w:rsidRDefault="00224F6F" w:rsidP="00224F6F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 w:rsidRPr="00224F6F">
              <w:rPr>
                <w:rFonts w:eastAsia="Times New Roman" w:cs="Calibri"/>
                <w:b/>
                <w:lang w:eastAsia="pt-BR"/>
              </w:rPr>
              <w:t>16.963.700,00</w:t>
            </w:r>
          </w:p>
        </w:tc>
        <w:tc>
          <w:tcPr>
            <w:tcW w:w="1656" w:type="dxa"/>
          </w:tcPr>
          <w:p w:rsidR="00224F6F" w:rsidRPr="00224F6F" w:rsidRDefault="00224F6F" w:rsidP="00224F6F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 w:rsidRPr="00224F6F">
              <w:rPr>
                <w:rFonts w:eastAsia="Times New Roman" w:cs="Calibri"/>
                <w:b/>
                <w:lang w:eastAsia="pt-BR"/>
              </w:rPr>
              <w:t>3.336.300,00</w:t>
            </w:r>
          </w:p>
        </w:tc>
        <w:tc>
          <w:tcPr>
            <w:tcW w:w="1463" w:type="dxa"/>
          </w:tcPr>
          <w:p w:rsidR="00224F6F" w:rsidRPr="00224F6F" w:rsidRDefault="00224F6F" w:rsidP="00224F6F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t-BR"/>
              </w:rPr>
            </w:pPr>
            <w:r w:rsidRPr="00224F6F">
              <w:rPr>
                <w:rFonts w:eastAsia="Times New Roman" w:cs="Calibri"/>
                <w:b/>
                <w:lang w:eastAsia="pt-BR"/>
              </w:rPr>
              <w:t>20.300.000,00</w:t>
            </w:r>
          </w:p>
        </w:tc>
      </w:tr>
    </w:tbl>
    <w:p w:rsidR="00CB11EF" w:rsidRDefault="00CB11EF" w:rsidP="00394EB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</w:p>
    <w:p w:rsidR="009F5CF5" w:rsidRDefault="009F5CF5" w:rsidP="009F5CF5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Art. 6°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F5CF5">
        <w:rPr>
          <w:rFonts w:ascii="Arial" w:hAnsi="Arial" w:cs="Arial"/>
          <w:bCs/>
          <w:iCs/>
          <w:sz w:val="24"/>
          <w:szCs w:val="24"/>
        </w:rPr>
        <w:t>Integram esta</w:t>
      </w:r>
      <w:r w:rsidR="00736F3F">
        <w:rPr>
          <w:rFonts w:ascii="Arial" w:hAnsi="Arial" w:cs="Arial"/>
          <w:bCs/>
          <w:iCs/>
          <w:sz w:val="24"/>
          <w:szCs w:val="24"/>
        </w:rPr>
        <w:t xml:space="preserve"> Lei, nos termos do art. 7° 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da Lei Municipal nº </w:t>
      </w:r>
      <w:r w:rsidR="00EE735F">
        <w:rPr>
          <w:rFonts w:ascii="Arial" w:hAnsi="Arial" w:cs="Arial"/>
          <w:bCs/>
          <w:iCs/>
          <w:sz w:val="24"/>
          <w:szCs w:val="24"/>
        </w:rPr>
        <w:t>566</w:t>
      </w:r>
      <w:r w:rsidRPr="009F5CF5">
        <w:rPr>
          <w:rFonts w:ascii="Arial" w:hAnsi="Arial" w:cs="Arial"/>
          <w:bCs/>
          <w:iCs/>
          <w:sz w:val="24"/>
          <w:szCs w:val="24"/>
        </w:rPr>
        <w:t>/2022, que dispõe sobre as Diretrizes Orçamentárias para o Exercício Financeiro de 2023, os anexos contendo os quadros orçamentários e demonstrativos das Receitas e Despesas, a programação de trabalho das unidades orçamentárias e o detalhamento dos créditos orçamentários.</w:t>
      </w:r>
    </w:p>
    <w:p w:rsidR="009F5CF5" w:rsidRDefault="009F5CF5" w:rsidP="009F5CF5">
      <w:pPr>
        <w:pStyle w:val="Corpodetexto"/>
        <w:spacing w:after="0" w:line="360" w:lineRule="auto"/>
        <w:ind w:left="-142" w:firstLine="993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F5CF5" w:rsidRPr="009F5CF5" w:rsidRDefault="009F5CF5" w:rsidP="009F5CF5">
      <w:pPr>
        <w:pStyle w:val="Corpodetexto"/>
        <w:spacing w:after="0" w:line="360" w:lineRule="auto"/>
        <w:ind w:left="-142" w:firstLine="993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Seção III</w:t>
      </w:r>
    </w:p>
    <w:p w:rsidR="009F5CF5" w:rsidRDefault="009F5CF5" w:rsidP="009F5CF5">
      <w:pPr>
        <w:pStyle w:val="Corpodetexto"/>
        <w:spacing w:after="0" w:line="360" w:lineRule="auto"/>
        <w:ind w:left="-142" w:firstLine="993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Da Autorização para Abertura de Créditos Suplementares</w:t>
      </w:r>
    </w:p>
    <w:p w:rsidR="009F5CF5" w:rsidRDefault="009F5CF5" w:rsidP="009F5CF5">
      <w:pPr>
        <w:pStyle w:val="Corpodetexto"/>
        <w:spacing w:after="0" w:line="360" w:lineRule="auto"/>
        <w:ind w:left="-142" w:firstLine="993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F5CF5" w:rsidRDefault="009F5CF5" w:rsidP="009F5CF5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Art. 7°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F5CF5">
        <w:rPr>
          <w:rFonts w:ascii="Arial" w:hAnsi="Arial" w:cs="Arial"/>
          <w:bCs/>
          <w:iCs/>
          <w:sz w:val="24"/>
          <w:szCs w:val="24"/>
        </w:rPr>
        <w:t>Ficam autorizados:</w:t>
      </w:r>
    </w:p>
    <w:p w:rsidR="009F5CF5" w:rsidRDefault="009F5CF5" w:rsidP="009F5CF5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I –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 Ao Poder Executivo, mediante Decreto, a abertura de Créditos Suplementares até o limite de </w:t>
      </w:r>
      <w:r w:rsidR="00A65304">
        <w:rPr>
          <w:rFonts w:ascii="Arial" w:hAnsi="Arial" w:cs="Arial"/>
          <w:bCs/>
          <w:iCs/>
          <w:sz w:val="24"/>
          <w:szCs w:val="24"/>
        </w:rPr>
        <w:t>3</w:t>
      </w:r>
      <w:r w:rsidR="00A65304" w:rsidRPr="00A65304">
        <w:rPr>
          <w:rFonts w:ascii="Arial" w:hAnsi="Arial" w:cs="Arial"/>
          <w:bCs/>
          <w:iCs/>
          <w:sz w:val="24"/>
          <w:szCs w:val="24"/>
        </w:rPr>
        <w:t>0</w:t>
      </w:r>
      <w:r w:rsidRPr="00A65304">
        <w:rPr>
          <w:rFonts w:ascii="Arial" w:hAnsi="Arial" w:cs="Arial"/>
          <w:bCs/>
          <w:iCs/>
          <w:sz w:val="24"/>
          <w:szCs w:val="24"/>
        </w:rPr>
        <w:t xml:space="preserve">% 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da sua despesa total fixada, compreendendo as operações </w:t>
      </w:r>
      <w:proofErr w:type="spellStart"/>
      <w:r w:rsidRPr="009F5CF5">
        <w:rPr>
          <w:rFonts w:ascii="Arial" w:hAnsi="Arial" w:cs="Arial"/>
          <w:bCs/>
          <w:iCs/>
          <w:sz w:val="24"/>
          <w:szCs w:val="24"/>
        </w:rPr>
        <w:t>intraorçamentárias</w:t>
      </w:r>
      <w:proofErr w:type="spellEnd"/>
      <w:r w:rsidRPr="009F5CF5">
        <w:rPr>
          <w:rFonts w:ascii="Arial" w:hAnsi="Arial" w:cs="Arial"/>
          <w:bCs/>
          <w:iCs/>
          <w:sz w:val="24"/>
          <w:szCs w:val="24"/>
        </w:rPr>
        <w:t>, com a finalidade de suprir insuficiências de dotações orçamentárias, mediante a utilização de recursos provenientes de:</w:t>
      </w:r>
    </w:p>
    <w:p w:rsidR="009F5CF5" w:rsidRDefault="009F5CF5" w:rsidP="009F5CF5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Cs/>
          <w:iCs/>
          <w:sz w:val="24"/>
          <w:szCs w:val="24"/>
        </w:rPr>
        <w:t xml:space="preserve">a) anulação parcial ou total de suas dotações, inclusive a Reserva de Contingência, observado o disposto no art. </w:t>
      </w:r>
      <w:r w:rsidR="00127295">
        <w:rPr>
          <w:rFonts w:ascii="Arial" w:hAnsi="Arial" w:cs="Arial"/>
          <w:bCs/>
          <w:iCs/>
          <w:sz w:val="24"/>
          <w:szCs w:val="24"/>
        </w:rPr>
        <w:t xml:space="preserve">10 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da Lei Municipal Nº </w:t>
      </w:r>
      <w:r w:rsidR="00F21FAD">
        <w:rPr>
          <w:rFonts w:ascii="Arial" w:hAnsi="Arial" w:cs="Arial"/>
          <w:bCs/>
          <w:iCs/>
          <w:sz w:val="24"/>
          <w:szCs w:val="24"/>
        </w:rPr>
        <w:t>566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 /2022, que dispõe sobre as Diretrizes Orçamentárias para o exercício financeiro de 2023;</w:t>
      </w:r>
    </w:p>
    <w:p w:rsidR="009F5CF5" w:rsidRDefault="009F5CF5" w:rsidP="009F5CF5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Cs/>
          <w:iCs/>
          <w:sz w:val="24"/>
          <w:szCs w:val="24"/>
        </w:rPr>
        <w:t>b) incorporação de superávit financeiro do exercício anterior, bem como o que for gerado em 2023 a partir do cancelamento de restos a pagar, obedecidas as respectivas fontes/destinações de recursos;</w:t>
      </w:r>
    </w:p>
    <w:p w:rsidR="009F5CF5" w:rsidRDefault="009F5CF5" w:rsidP="009F5CF5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Cs/>
          <w:iCs/>
          <w:sz w:val="24"/>
          <w:szCs w:val="24"/>
        </w:rPr>
        <w:t>c) excesso de arrecadação, a ser apurado nos termos do art. 43, § 3º, da Lei Federal nº 4.320/1964, obedecidas as respectivas fontes/destinações de recursos.</w:t>
      </w:r>
    </w:p>
    <w:p w:rsidR="009F5CF5" w:rsidRDefault="009F5CF5" w:rsidP="009F5CF5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II –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 Ao Poder Legislativo, mediante Resolução da Mesa Diretora da Câmara, a abertura de Créditos Suplementares até o limite de</w:t>
      </w:r>
      <w:r w:rsidR="00A65304">
        <w:rPr>
          <w:rFonts w:ascii="Arial" w:hAnsi="Arial" w:cs="Arial"/>
          <w:bCs/>
          <w:iCs/>
          <w:sz w:val="24"/>
          <w:szCs w:val="24"/>
        </w:rPr>
        <w:t xml:space="preserve"> </w:t>
      </w:r>
      <w:r w:rsidR="00A65304" w:rsidRPr="00A65304">
        <w:rPr>
          <w:rFonts w:ascii="Arial" w:hAnsi="Arial" w:cs="Arial"/>
          <w:bCs/>
          <w:iCs/>
          <w:sz w:val="24"/>
          <w:szCs w:val="24"/>
        </w:rPr>
        <w:t>30</w:t>
      </w:r>
      <w:r w:rsidRPr="00A65304">
        <w:rPr>
          <w:rFonts w:ascii="Arial" w:hAnsi="Arial" w:cs="Arial"/>
          <w:bCs/>
          <w:iCs/>
          <w:sz w:val="24"/>
          <w:szCs w:val="24"/>
        </w:rPr>
        <w:t xml:space="preserve">% de 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sua despesa total fixada, compreendendo as operações </w:t>
      </w:r>
      <w:proofErr w:type="spellStart"/>
      <w:r w:rsidRPr="009F5CF5">
        <w:rPr>
          <w:rFonts w:ascii="Arial" w:hAnsi="Arial" w:cs="Arial"/>
          <w:bCs/>
          <w:iCs/>
          <w:sz w:val="24"/>
          <w:szCs w:val="24"/>
        </w:rPr>
        <w:t>intraorçamentárias</w:t>
      </w:r>
      <w:proofErr w:type="spellEnd"/>
      <w:r w:rsidRPr="009F5CF5">
        <w:rPr>
          <w:rFonts w:ascii="Arial" w:hAnsi="Arial" w:cs="Arial"/>
          <w:bCs/>
          <w:iCs/>
          <w:sz w:val="24"/>
          <w:szCs w:val="24"/>
        </w:rPr>
        <w:t xml:space="preserve"> da Câmara, com a finalidade de suprir insuficiências de suas dotações orçamentárias, desde que </w:t>
      </w:r>
      <w:proofErr w:type="gramStart"/>
      <w:r w:rsidRPr="009F5CF5">
        <w:rPr>
          <w:rFonts w:ascii="Arial" w:hAnsi="Arial" w:cs="Arial"/>
          <w:bCs/>
          <w:iCs/>
          <w:sz w:val="24"/>
          <w:szCs w:val="24"/>
        </w:rPr>
        <w:t>sejam</w:t>
      </w:r>
      <w:proofErr w:type="gramEnd"/>
      <w:r w:rsidRPr="009F5CF5">
        <w:rPr>
          <w:rFonts w:ascii="Arial" w:hAnsi="Arial" w:cs="Arial"/>
          <w:bCs/>
          <w:iCs/>
          <w:sz w:val="24"/>
          <w:szCs w:val="24"/>
        </w:rPr>
        <w:t xml:space="preserve"> indicados, como recursos, a anulação parcial ou total de dotações do próprio Poder Legislativo.</w:t>
      </w:r>
    </w:p>
    <w:p w:rsidR="009F5CF5" w:rsidRDefault="009F5CF5" w:rsidP="009F5CF5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lastRenderedPageBreak/>
        <w:t>Parágrafo único.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 As autorizações de que tratam os incisos I e II do caput abrangem também as suplementações de programações que forem incluídas na Lei Orçamentária através de créditos especiais.</w:t>
      </w:r>
    </w:p>
    <w:p w:rsidR="009F5CF5" w:rsidRDefault="009F5CF5" w:rsidP="00394EB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Art. 8°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F5CF5">
        <w:rPr>
          <w:rFonts w:ascii="Arial" w:hAnsi="Arial" w:cs="Arial"/>
          <w:bCs/>
          <w:iCs/>
          <w:sz w:val="24"/>
          <w:szCs w:val="24"/>
        </w:rPr>
        <w:t>Além dos créditos suplementares autorizados no inciso I do artigo 7º, e sem prejuízo do limite nele estabelecido, fica o Poder Executivo também autorizado a abrir créditos suplementares destinados ao reforço de:</w:t>
      </w: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I —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 de dotações do Grupo de Natureza da Despesa 1 — Pessoal e Encargos Sociais, mediante a utilização de recursos oriundos de anulação de despesas consignadas ao mesmo grupo;</w:t>
      </w: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II —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 dotações de despesas classificáveis nos elementos 21 – Juros Sobre a Dívida por Contratos, 22 – Outros Encargos Sobre a Dívida por Contrato, 71 – Principal da Dívida Contratual Resgatado e 91 – Sentenças Judiciais;</w:t>
      </w: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III —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 dotações de despesas suportadas com recursos provenientes de operações de crédito, alienação de bens móveis e imóveis e transferências voluntárias da União e do Estado.</w:t>
      </w:r>
    </w:p>
    <w:p w:rsidR="009F5CF5" w:rsidRDefault="009F5CF5" w:rsidP="00394EB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</w:p>
    <w:p w:rsidR="009F5CF5" w:rsidRPr="009F5CF5" w:rsidRDefault="009F5CF5" w:rsidP="009F5CF5">
      <w:pPr>
        <w:pStyle w:val="Corpodetexto"/>
        <w:spacing w:after="0" w:line="360" w:lineRule="auto"/>
        <w:ind w:left="-142" w:firstLine="993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CAPÍTULO III</w:t>
      </w:r>
    </w:p>
    <w:p w:rsidR="009F5CF5" w:rsidRDefault="009F5CF5" w:rsidP="009F5CF5">
      <w:pPr>
        <w:pStyle w:val="Corpodetexto"/>
        <w:spacing w:after="0" w:line="360" w:lineRule="auto"/>
        <w:ind w:left="-142" w:firstLine="993"/>
        <w:jc w:val="center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DISPOSIÇÕES GERAIS E FINAIS</w:t>
      </w:r>
    </w:p>
    <w:p w:rsidR="009F5CF5" w:rsidRDefault="009F5CF5" w:rsidP="00394EB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Art. 9°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A utilização das dotações com origem de recursos provenientes de transferências voluntárias, operações de crédito e alienação de bens fica limitada aos efetivos recursos </w:t>
      </w:r>
      <w:r w:rsidR="00401DF4">
        <w:rPr>
          <w:rFonts w:ascii="Arial" w:hAnsi="Arial" w:cs="Arial"/>
          <w:bCs/>
          <w:iCs/>
          <w:sz w:val="24"/>
          <w:szCs w:val="24"/>
        </w:rPr>
        <w:t xml:space="preserve">assegurados, nos termos do art. 22 </w:t>
      </w:r>
      <w:r w:rsidRPr="009F5CF5">
        <w:rPr>
          <w:rFonts w:ascii="Arial" w:hAnsi="Arial" w:cs="Arial"/>
          <w:bCs/>
          <w:iCs/>
          <w:sz w:val="24"/>
          <w:szCs w:val="24"/>
        </w:rPr>
        <w:t>da Lei de Diretrizes Orçamentárias para 2023.</w:t>
      </w: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 xml:space="preserve">Art. 10 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Obedecidas </w:t>
      </w:r>
      <w:proofErr w:type="gramStart"/>
      <w:r w:rsidRPr="009F5CF5">
        <w:rPr>
          <w:rFonts w:ascii="Arial" w:hAnsi="Arial" w:cs="Arial"/>
          <w:bCs/>
          <w:iCs/>
          <w:sz w:val="24"/>
          <w:szCs w:val="24"/>
        </w:rPr>
        <w:t>as</w:t>
      </w:r>
      <w:proofErr w:type="gramEnd"/>
      <w:r w:rsidRPr="009F5CF5">
        <w:rPr>
          <w:rFonts w:ascii="Arial" w:hAnsi="Arial" w:cs="Arial"/>
          <w:bCs/>
          <w:iCs/>
          <w:sz w:val="24"/>
          <w:szCs w:val="24"/>
        </w:rPr>
        <w:t xml:space="preserve"> disposições da Lei de Diretrizes Orçamentárias, as transferências financeiras destinadas à Câmara Municipal serão disponibilizadas até o dia 20 de cada mês.</w:t>
      </w: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Art. 11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 O Prefeito Municipal, nos termos do que dispuser a Lei de Diretrizes Orçamentárias, poderá adotar mecanismos para utilização das dotações, de forma a compatibilizar as despesas à efetiva realização das receitas.</w:t>
      </w: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Art. 12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 Ficam atualizados, c</w:t>
      </w:r>
      <w:r w:rsidR="00F049CE">
        <w:rPr>
          <w:rFonts w:ascii="Arial" w:hAnsi="Arial" w:cs="Arial"/>
          <w:bCs/>
          <w:iCs/>
          <w:sz w:val="24"/>
          <w:szCs w:val="24"/>
        </w:rPr>
        <w:t xml:space="preserve">om base nos valores desta Lei, o 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montante previsto para as receitas, despesas, resultado primário e resultado nominal </w:t>
      </w:r>
      <w:r w:rsidRPr="009F5CF5">
        <w:rPr>
          <w:rFonts w:ascii="Arial" w:hAnsi="Arial" w:cs="Arial"/>
          <w:bCs/>
          <w:iCs/>
          <w:sz w:val="24"/>
          <w:szCs w:val="24"/>
        </w:rPr>
        <w:lastRenderedPageBreak/>
        <w:t>previstos no dem</w:t>
      </w:r>
      <w:r w:rsidR="00082210">
        <w:rPr>
          <w:rFonts w:ascii="Arial" w:hAnsi="Arial" w:cs="Arial"/>
          <w:bCs/>
          <w:iCs/>
          <w:sz w:val="24"/>
          <w:szCs w:val="24"/>
        </w:rPr>
        <w:t xml:space="preserve">onstrativo referidos no inciso 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art. 1º, Parágrafo Único, I, “a”, </w:t>
      </w:r>
      <w:r w:rsidR="00401DF4">
        <w:rPr>
          <w:rFonts w:ascii="Arial" w:hAnsi="Arial" w:cs="Arial"/>
          <w:bCs/>
          <w:iCs/>
          <w:sz w:val="24"/>
          <w:szCs w:val="24"/>
        </w:rPr>
        <w:t>da Lei Municipal Nº 566</w:t>
      </w:r>
      <w:r w:rsidRPr="009F5CF5">
        <w:rPr>
          <w:rFonts w:ascii="Arial" w:hAnsi="Arial" w:cs="Arial"/>
          <w:bCs/>
          <w:iCs/>
          <w:sz w:val="24"/>
          <w:szCs w:val="24"/>
        </w:rPr>
        <w:t>/2022, que dispõe sobre as Diretrizes Orçamentárias para o exercício financeiro de 2023 em conformidade com o disposto no art. 2º, §§ 1º e 2º da</w:t>
      </w:r>
      <w:r>
        <w:rPr>
          <w:rFonts w:ascii="Arial" w:hAnsi="Arial" w:cs="Arial"/>
          <w:bCs/>
          <w:iCs/>
          <w:sz w:val="24"/>
          <w:szCs w:val="24"/>
        </w:rPr>
        <w:t xml:space="preserve"> referida Lei.</w:t>
      </w: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Parágrafo único.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 Para efeito para efeitos de avaliação do cumprimento das metas fiscais na audiência pública prevista no art. 9</w:t>
      </w:r>
      <w:r w:rsidRPr="009F5CF5">
        <w:rPr>
          <w:rFonts w:ascii="Arial" w:hAnsi="Arial" w:cs="Arial"/>
          <w:bCs/>
          <w:iCs/>
          <w:sz w:val="24"/>
          <w:szCs w:val="24"/>
          <w:u w:val="single"/>
          <w:vertAlign w:val="superscript"/>
        </w:rPr>
        <w:t>o</w:t>
      </w:r>
      <w:r w:rsidRPr="009F5CF5">
        <w:rPr>
          <w:rFonts w:ascii="Arial" w:hAnsi="Arial" w:cs="Arial"/>
          <w:bCs/>
          <w:iCs/>
          <w:sz w:val="24"/>
          <w:szCs w:val="24"/>
        </w:rPr>
        <w:t>, § 4</w:t>
      </w:r>
      <w:r w:rsidRPr="009F5CF5">
        <w:rPr>
          <w:rFonts w:ascii="Arial" w:hAnsi="Arial" w:cs="Arial"/>
          <w:bCs/>
          <w:iCs/>
          <w:sz w:val="24"/>
          <w:szCs w:val="24"/>
          <w:u w:val="single"/>
          <w:vertAlign w:val="superscript"/>
        </w:rPr>
        <w:t>o</w:t>
      </w:r>
      <w:r w:rsidRPr="009F5CF5">
        <w:rPr>
          <w:rFonts w:ascii="Arial" w:hAnsi="Arial" w:cs="Arial"/>
          <w:bCs/>
          <w:iCs/>
          <w:sz w:val="24"/>
          <w:szCs w:val="24"/>
        </w:rPr>
        <w:t>, da LC nº 101/2000, as</w:t>
      </w:r>
      <w:r>
        <w:rPr>
          <w:rFonts w:ascii="Arial" w:hAnsi="Arial" w:cs="Arial"/>
          <w:bCs/>
          <w:iCs/>
          <w:sz w:val="24"/>
          <w:szCs w:val="24"/>
        </w:rPr>
        <w:t xml:space="preserve"> receitas e despesas realizadas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 bem como o resultado primário e nominal, apurados pela metodologia acima da linha, serão </w:t>
      </w:r>
      <w:proofErr w:type="gramStart"/>
      <w:r w:rsidRPr="009F5CF5">
        <w:rPr>
          <w:rFonts w:ascii="Arial" w:hAnsi="Arial" w:cs="Arial"/>
          <w:bCs/>
          <w:iCs/>
          <w:sz w:val="24"/>
          <w:szCs w:val="24"/>
        </w:rPr>
        <w:t>comparados com as metas ajustadas nos termos do caput deste artigo</w:t>
      </w:r>
      <w:proofErr w:type="gramEnd"/>
      <w:r w:rsidRPr="009F5CF5">
        <w:rPr>
          <w:rFonts w:ascii="Arial" w:hAnsi="Arial" w:cs="Arial"/>
          <w:bCs/>
          <w:iCs/>
          <w:sz w:val="24"/>
          <w:szCs w:val="24"/>
        </w:rPr>
        <w:t>.</w:t>
      </w: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</w:p>
    <w:p w:rsidR="009F5CF5" w:rsidRDefault="009F5CF5" w:rsidP="0008221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Art. 13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 O poder executivo poderá efetuar alterações nos código e descrições das funções, </w:t>
      </w:r>
      <w:proofErr w:type="spellStart"/>
      <w:r w:rsidRPr="009F5CF5">
        <w:rPr>
          <w:rFonts w:ascii="Arial" w:hAnsi="Arial" w:cs="Arial"/>
          <w:bCs/>
          <w:iCs/>
          <w:sz w:val="24"/>
          <w:szCs w:val="24"/>
        </w:rPr>
        <w:t>subfunções</w:t>
      </w:r>
      <w:proofErr w:type="spellEnd"/>
      <w:r w:rsidRPr="009F5CF5">
        <w:rPr>
          <w:rFonts w:ascii="Arial" w:hAnsi="Arial" w:cs="Arial"/>
          <w:bCs/>
          <w:iCs/>
          <w:sz w:val="24"/>
          <w:szCs w:val="24"/>
        </w:rPr>
        <w:t>, naturezas de receitas e despesas orçamentárias e fontes de recursos, visando adequá-los às alterações q</w:t>
      </w:r>
      <w:r>
        <w:rPr>
          <w:rFonts w:ascii="Arial" w:hAnsi="Arial" w:cs="Arial"/>
          <w:bCs/>
          <w:iCs/>
          <w:sz w:val="24"/>
          <w:szCs w:val="24"/>
        </w:rPr>
        <w:t xml:space="preserve">ue venham a ser definidas pela </w:t>
      </w:r>
      <w:r w:rsidRPr="009F5CF5">
        <w:rPr>
          <w:rFonts w:ascii="Arial" w:hAnsi="Arial" w:cs="Arial"/>
          <w:bCs/>
          <w:iCs/>
          <w:sz w:val="24"/>
          <w:szCs w:val="24"/>
        </w:rPr>
        <w:t>Secretaria do Tesouro Nacional (STN) ou pelo Tribuna</w:t>
      </w:r>
      <w:r>
        <w:rPr>
          <w:rFonts w:ascii="Arial" w:hAnsi="Arial" w:cs="Arial"/>
          <w:bCs/>
          <w:iCs/>
          <w:sz w:val="24"/>
          <w:szCs w:val="24"/>
        </w:rPr>
        <w:t>l de Contas do Estado (TCE-RS).</w:t>
      </w:r>
    </w:p>
    <w:p w:rsidR="009F5CF5" w:rsidRDefault="009F5CF5" w:rsidP="009F5CF5">
      <w:pPr>
        <w:pStyle w:val="Corpodetexto"/>
        <w:spacing w:after="0" w:line="360" w:lineRule="auto"/>
        <w:ind w:left="-142" w:firstLine="993"/>
        <w:rPr>
          <w:rFonts w:ascii="Arial" w:hAnsi="Arial" w:cs="Arial"/>
          <w:bCs/>
          <w:iCs/>
          <w:sz w:val="24"/>
          <w:szCs w:val="24"/>
        </w:rPr>
      </w:pPr>
    </w:p>
    <w:p w:rsidR="009F5CF5" w:rsidRDefault="009F5CF5" w:rsidP="009F5CF5">
      <w:pPr>
        <w:pStyle w:val="Corpodetexto"/>
        <w:spacing w:after="0" w:line="360" w:lineRule="auto"/>
        <w:ind w:left="-142" w:firstLine="993"/>
        <w:rPr>
          <w:rFonts w:ascii="Arial" w:hAnsi="Arial" w:cs="Arial"/>
          <w:bCs/>
          <w:iCs/>
          <w:sz w:val="24"/>
          <w:szCs w:val="24"/>
        </w:rPr>
      </w:pPr>
      <w:r w:rsidRPr="009F5CF5">
        <w:rPr>
          <w:rFonts w:ascii="Arial" w:hAnsi="Arial" w:cs="Arial"/>
          <w:b/>
          <w:bCs/>
          <w:iCs/>
          <w:sz w:val="24"/>
          <w:szCs w:val="24"/>
        </w:rPr>
        <w:t>Art. 14</w:t>
      </w:r>
      <w:r w:rsidRPr="009F5CF5">
        <w:rPr>
          <w:rFonts w:ascii="Arial" w:hAnsi="Arial" w:cs="Arial"/>
          <w:bCs/>
          <w:iCs/>
          <w:sz w:val="24"/>
          <w:szCs w:val="24"/>
        </w:rPr>
        <w:t xml:space="preserve"> Esta Lei entra em vigor na data de sua publicação.</w:t>
      </w:r>
    </w:p>
    <w:p w:rsidR="009F5CF5" w:rsidRDefault="009F5CF5" w:rsidP="00394EB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iCs/>
          <w:sz w:val="24"/>
          <w:szCs w:val="24"/>
        </w:rPr>
      </w:pPr>
    </w:p>
    <w:p w:rsidR="00A61F37" w:rsidRDefault="00795A5A" w:rsidP="00394EB0">
      <w:pPr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802C91">
        <w:rPr>
          <w:rFonts w:ascii="Arial" w:hAnsi="Arial" w:cs="Arial"/>
          <w:sz w:val="24"/>
          <w:szCs w:val="24"/>
        </w:rPr>
        <w:t>nistalda</w:t>
      </w:r>
      <w:proofErr w:type="spellEnd"/>
      <w:r w:rsidR="008875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RS</w:t>
      </w:r>
      <w:r w:rsidR="00E16F49">
        <w:rPr>
          <w:rFonts w:ascii="Arial" w:hAnsi="Arial" w:cs="Arial"/>
          <w:sz w:val="24"/>
          <w:szCs w:val="24"/>
        </w:rPr>
        <w:t xml:space="preserve"> </w:t>
      </w:r>
      <w:r w:rsidR="00F049CE">
        <w:rPr>
          <w:rFonts w:ascii="Arial" w:hAnsi="Arial" w:cs="Arial"/>
          <w:sz w:val="24"/>
          <w:szCs w:val="24"/>
        </w:rPr>
        <w:t>11</w:t>
      </w:r>
      <w:r w:rsidR="00887536">
        <w:rPr>
          <w:rFonts w:ascii="Arial" w:hAnsi="Arial" w:cs="Arial"/>
          <w:sz w:val="24"/>
          <w:szCs w:val="24"/>
        </w:rPr>
        <w:t xml:space="preserve"> de </w:t>
      </w:r>
      <w:r w:rsidR="00A0133E">
        <w:rPr>
          <w:rFonts w:ascii="Arial" w:hAnsi="Arial" w:cs="Arial"/>
          <w:sz w:val="24"/>
          <w:szCs w:val="24"/>
        </w:rPr>
        <w:t>novembro</w:t>
      </w:r>
      <w:r w:rsidR="00CA11F8">
        <w:rPr>
          <w:rFonts w:ascii="Arial" w:hAnsi="Arial" w:cs="Arial"/>
          <w:sz w:val="24"/>
          <w:szCs w:val="24"/>
        </w:rPr>
        <w:t xml:space="preserve"> </w:t>
      </w:r>
      <w:r w:rsidR="00802C9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202</w:t>
      </w:r>
      <w:r w:rsidR="00802C91">
        <w:rPr>
          <w:rFonts w:ascii="Arial" w:hAnsi="Arial" w:cs="Arial"/>
          <w:sz w:val="24"/>
          <w:szCs w:val="24"/>
        </w:rPr>
        <w:t>2</w:t>
      </w:r>
      <w:r w:rsidRPr="002735EE">
        <w:rPr>
          <w:rFonts w:ascii="Arial" w:hAnsi="Arial" w:cs="Arial"/>
          <w:sz w:val="24"/>
          <w:szCs w:val="24"/>
        </w:rPr>
        <w:t>.</w:t>
      </w:r>
    </w:p>
    <w:p w:rsidR="0018580C" w:rsidRDefault="0018580C" w:rsidP="00394EB0">
      <w:pPr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90B89" w:rsidRDefault="00E90B89" w:rsidP="00394EB0">
      <w:pPr>
        <w:suppressAutoHyphens/>
        <w:spacing w:after="0" w:line="360" w:lineRule="auto"/>
        <w:jc w:val="right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CA5D48" w:rsidRDefault="00CA5D48" w:rsidP="00394E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802C91" w:rsidRDefault="00CA5D48" w:rsidP="00394EB0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CA5D48" w:rsidRDefault="00CA5D48" w:rsidP="00394E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C91" w:rsidRPr="002735EE" w:rsidRDefault="00802C91" w:rsidP="00394EB0">
      <w:pPr>
        <w:tabs>
          <w:tab w:val="left" w:pos="3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1E7BB4" w:rsidRDefault="007A3298" w:rsidP="00394EB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__/__</w:t>
      </w:r>
      <w:r w:rsidR="00802C91">
        <w:rPr>
          <w:rFonts w:ascii="Arial" w:hAnsi="Arial" w:cs="Arial"/>
          <w:sz w:val="24"/>
          <w:szCs w:val="24"/>
        </w:rPr>
        <w:t>/2022.</w:t>
      </w:r>
    </w:p>
    <w:p w:rsidR="00BB0D46" w:rsidRDefault="00BB0D46" w:rsidP="00394EB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95A5A" w:rsidRPr="00985869" w:rsidRDefault="00795A5A" w:rsidP="00394EB0">
      <w:pPr>
        <w:tabs>
          <w:tab w:val="left" w:pos="3828"/>
        </w:tabs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VANDIELE LOPES MARTINS</w:t>
      </w:r>
    </w:p>
    <w:p w:rsidR="00BB0D46" w:rsidRDefault="00795A5A" w:rsidP="00394EB0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4E6EAA" w:rsidRDefault="004E6EAA" w:rsidP="00394EB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049CE" w:rsidRDefault="00F049CE" w:rsidP="001858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049CE" w:rsidRDefault="00F049CE" w:rsidP="001858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049CE" w:rsidRDefault="00F049CE" w:rsidP="001858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049CE" w:rsidRDefault="00F049CE" w:rsidP="001858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049CE" w:rsidRDefault="00F049CE" w:rsidP="001858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049CE" w:rsidRDefault="00F049CE" w:rsidP="001858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61F37" w:rsidRPr="003D71A5" w:rsidRDefault="005C4F1A" w:rsidP="0018580C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3D71A5">
        <w:rPr>
          <w:rFonts w:ascii="Arial" w:hAnsi="Arial" w:cs="Arial"/>
          <w:b/>
          <w:sz w:val="24"/>
          <w:szCs w:val="24"/>
        </w:rPr>
        <w:t>JUSTIFICATIVA</w:t>
      </w:r>
      <w:r w:rsidR="0018580C">
        <w:rPr>
          <w:rFonts w:ascii="Arial" w:hAnsi="Arial" w:cs="Arial"/>
          <w:b/>
          <w:sz w:val="24"/>
          <w:szCs w:val="24"/>
        </w:rPr>
        <w:t xml:space="preserve"> AO PROJETO DE LEI Nº </w:t>
      </w:r>
      <w:r w:rsidR="005148A1">
        <w:rPr>
          <w:rFonts w:ascii="Arial" w:hAnsi="Arial" w:cs="Arial"/>
          <w:b/>
          <w:sz w:val="24"/>
          <w:szCs w:val="24"/>
        </w:rPr>
        <w:t>4</w:t>
      </w:r>
      <w:r w:rsidR="00F049CE">
        <w:rPr>
          <w:rFonts w:ascii="Arial" w:hAnsi="Arial" w:cs="Arial"/>
          <w:b/>
          <w:sz w:val="24"/>
          <w:szCs w:val="24"/>
        </w:rPr>
        <w:t>8</w:t>
      </w:r>
      <w:r w:rsidR="005148A1">
        <w:rPr>
          <w:rFonts w:ascii="Arial" w:hAnsi="Arial" w:cs="Arial"/>
          <w:b/>
          <w:sz w:val="24"/>
          <w:szCs w:val="24"/>
        </w:rPr>
        <w:t xml:space="preserve"> DE </w:t>
      </w:r>
      <w:r w:rsidR="00F049CE">
        <w:rPr>
          <w:rFonts w:ascii="Arial" w:hAnsi="Arial" w:cs="Arial"/>
          <w:b/>
          <w:sz w:val="24"/>
          <w:szCs w:val="24"/>
        </w:rPr>
        <w:t>11</w:t>
      </w:r>
      <w:r w:rsidR="005148A1">
        <w:rPr>
          <w:rFonts w:ascii="Arial" w:hAnsi="Arial" w:cs="Arial"/>
          <w:b/>
          <w:sz w:val="24"/>
          <w:szCs w:val="24"/>
        </w:rPr>
        <w:t xml:space="preserve"> DE NOVEMBRO DE 2022</w:t>
      </w:r>
      <w:r w:rsidR="00394EB0">
        <w:rPr>
          <w:rFonts w:ascii="Arial" w:hAnsi="Arial" w:cs="Arial"/>
          <w:b/>
          <w:sz w:val="24"/>
          <w:szCs w:val="24"/>
        </w:rPr>
        <w:t>.</w:t>
      </w:r>
    </w:p>
    <w:p w:rsidR="00A61F37" w:rsidRDefault="00A61F37" w:rsidP="005179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05A9" w:rsidRDefault="008E05A9" w:rsidP="005179B0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C90C19" w:rsidRPr="00C90C19" w:rsidRDefault="00F049CE" w:rsidP="005179B0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657C8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ESTIMA A RECEITA E FIXA A DESPESA DO MUNICÍPIO DE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UNISTALDA </w:t>
      </w:r>
      <w:r w:rsidRPr="00C657C8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PARA O EXERCÍCIO FINANCEIRO DE 2023.</w:t>
      </w:r>
    </w:p>
    <w:p w:rsidR="001E7BB4" w:rsidRDefault="001E7BB4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E05A9" w:rsidRDefault="008E05A9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61F37" w:rsidRDefault="00A61F37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8E05A9" w:rsidRDefault="008E05A9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6E86" w:rsidRDefault="00A61F37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</w:p>
    <w:p w:rsidR="00A61F37" w:rsidRDefault="00A61F37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A61F37" w:rsidRDefault="00A61F37" w:rsidP="005179B0">
      <w:pPr>
        <w:pStyle w:val="Recuodecorpodetexto"/>
        <w:spacing w:line="360" w:lineRule="auto"/>
        <w:ind w:firstLine="708"/>
        <w:rPr>
          <w:bCs w:val="0"/>
          <w:color w:val="000000"/>
        </w:rPr>
      </w:pPr>
    </w:p>
    <w:p w:rsidR="0010507F" w:rsidRPr="0039491E" w:rsidRDefault="00A61F37" w:rsidP="0039491E">
      <w:pPr>
        <w:pStyle w:val="Recuodecorpodetexto"/>
        <w:tabs>
          <w:tab w:val="left" w:pos="2835"/>
        </w:tabs>
        <w:spacing w:line="360" w:lineRule="auto"/>
        <w:ind w:firstLine="851"/>
        <w:rPr>
          <w:bCs w:val="0"/>
        </w:rPr>
      </w:pPr>
      <w:r w:rsidRPr="0039491E">
        <w:rPr>
          <w:bCs w:val="0"/>
        </w:rPr>
        <w:t xml:space="preserve">Encaminhamos a esse Poder Legislativo o Projeto de Lei em anexo, </w:t>
      </w:r>
      <w:r w:rsidR="00576FAD" w:rsidRPr="0039491E">
        <w:rPr>
          <w:bCs w:val="0"/>
        </w:rPr>
        <w:t xml:space="preserve">que </w:t>
      </w:r>
      <w:r w:rsidR="00F049CE" w:rsidRPr="0039491E">
        <w:rPr>
          <w:bCs w:val="0"/>
        </w:rPr>
        <w:t>estima a receita e fixa a despesa do Município para o exerc</w:t>
      </w:r>
      <w:r w:rsidR="001807B4" w:rsidRPr="0039491E">
        <w:rPr>
          <w:bCs w:val="0"/>
        </w:rPr>
        <w:t>ício financeiro de 2023,</w:t>
      </w:r>
      <w:r w:rsidR="001807B4" w:rsidRPr="0039491E">
        <w:rPr>
          <w:bCs w:val="0"/>
          <w:lang w:eastAsia="pt-BR"/>
        </w:rPr>
        <w:t xml:space="preserve"> </w:t>
      </w:r>
      <w:r w:rsidR="001807B4" w:rsidRPr="0039491E">
        <w:rPr>
          <w:bCs w:val="0"/>
        </w:rPr>
        <w:t>em cumprime</w:t>
      </w:r>
      <w:r w:rsidR="00FE763A" w:rsidRPr="0039491E">
        <w:rPr>
          <w:bCs w:val="0"/>
        </w:rPr>
        <w:t>nto ao disposto no art. 165, inciso III e § 5</w:t>
      </w:r>
      <w:r w:rsidR="001807B4" w:rsidRPr="0039491E">
        <w:rPr>
          <w:bCs w:val="0"/>
        </w:rPr>
        <w:t>º da Constituição Federal.</w:t>
      </w:r>
    </w:p>
    <w:p w:rsidR="001E7BB4" w:rsidRPr="0039491E" w:rsidRDefault="001E7BB4" w:rsidP="0039491E">
      <w:pPr>
        <w:pStyle w:val="Recuodecorpodetexto"/>
        <w:tabs>
          <w:tab w:val="left" w:pos="2835"/>
        </w:tabs>
        <w:spacing w:line="360" w:lineRule="auto"/>
        <w:ind w:firstLine="851"/>
        <w:rPr>
          <w:bCs w:val="0"/>
        </w:rPr>
      </w:pPr>
    </w:p>
    <w:p w:rsidR="007D280B" w:rsidRPr="0039491E" w:rsidRDefault="007D280B" w:rsidP="0039491E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491E">
        <w:rPr>
          <w:rFonts w:ascii="Arial" w:hAnsi="Arial" w:cs="Arial"/>
          <w:sz w:val="24"/>
          <w:szCs w:val="24"/>
        </w:rPr>
        <w:t>Primeiramente cumpre informar que a LOA é um dos mais importantes projetos de lei orçamentária do Município que traduzirá monetariamente as metas recentemente aprovadas por Vossas Senhorias na Lei de Diretrizes Orçamentárias para o exercício vindouro.  O Projeto de Lei em anexo, traz de forma detalhada onde serão alocados os recursos financeiros disponíveis para 2023.</w:t>
      </w:r>
    </w:p>
    <w:p w:rsidR="007D280B" w:rsidRPr="0039491E" w:rsidRDefault="007D280B" w:rsidP="0039491E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491E">
        <w:rPr>
          <w:rFonts w:ascii="Arial" w:hAnsi="Arial" w:cs="Arial"/>
          <w:sz w:val="24"/>
          <w:szCs w:val="24"/>
        </w:rPr>
        <w:t xml:space="preserve"> </w:t>
      </w:r>
    </w:p>
    <w:p w:rsidR="007D280B" w:rsidRPr="0039491E" w:rsidRDefault="007D280B" w:rsidP="0039491E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491E">
        <w:rPr>
          <w:rFonts w:ascii="Arial" w:hAnsi="Arial" w:cs="Arial"/>
          <w:sz w:val="24"/>
          <w:szCs w:val="24"/>
        </w:rPr>
        <w:t>Os anexos que integram os demonstrativos de receitas e despesas de que trata o artigo 8º da Lei de Diretrizes Orçamentárias estão estruturados de acor</w:t>
      </w:r>
      <w:r w:rsidR="00FE763A" w:rsidRPr="0039491E">
        <w:rPr>
          <w:rFonts w:ascii="Arial" w:hAnsi="Arial" w:cs="Arial"/>
          <w:sz w:val="24"/>
          <w:szCs w:val="24"/>
        </w:rPr>
        <w:t>do com a Lei Federal nº</w:t>
      </w:r>
      <w:r w:rsidRPr="0039491E">
        <w:rPr>
          <w:rFonts w:ascii="Arial" w:hAnsi="Arial" w:cs="Arial"/>
          <w:sz w:val="24"/>
          <w:szCs w:val="24"/>
        </w:rPr>
        <w:t xml:space="preserve"> 4.320/64 e</w:t>
      </w:r>
      <w:r w:rsidR="00FE763A" w:rsidRPr="0039491E">
        <w:rPr>
          <w:rFonts w:ascii="Arial" w:hAnsi="Arial" w:cs="Arial"/>
          <w:sz w:val="24"/>
          <w:szCs w:val="24"/>
        </w:rPr>
        <w:t xml:space="preserve"> Lei de Responsabilidade Fiscal (Lei C</w:t>
      </w:r>
      <w:r w:rsidR="0039491E" w:rsidRPr="0039491E">
        <w:rPr>
          <w:rFonts w:ascii="Arial" w:hAnsi="Arial" w:cs="Arial"/>
          <w:sz w:val="24"/>
          <w:szCs w:val="24"/>
        </w:rPr>
        <w:t>omplementar</w:t>
      </w:r>
      <w:r w:rsidR="00FE763A" w:rsidRPr="0039491E">
        <w:rPr>
          <w:rFonts w:ascii="Arial" w:hAnsi="Arial" w:cs="Arial"/>
          <w:sz w:val="24"/>
          <w:szCs w:val="24"/>
        </w:rPr>
        <w:t xml:space="preserve"> Nº 101, </w:t>
      </w:r>
      <w:r w:rsidR="0039491E">
        <w:rPr>
          <w:rFonts w:ascii="Arial" w:hAnsi="Arial" w:cs="Arial"/>
          <w:sz w:val="24"/>
          <w:szCs w:val="24"/>
        </w:rPr>
        <w:t>de</w:t>
      </w:r>
      <w:r w:rsidR="00FE763A" w:rsidRPr="003949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763A" w:rsidRPr="0039491E">
        <w:rPr>
          <w:rFonts w:ascii="Arial" w:hAnsi="Arial" w:cs="Arial"/>
          <w:sz w:val="24"/>
          <w:szCs w:val="24"/>
        </w:rPr>
        <w:t>4</w:t>
      </w:r>
      <w:proofErr w:type="gramEnd"/>
      <w:r w:rsidR="00FE763A" w:rsidRPr="0039491E">
        <w:rPr>
          <w:rFonts w:ascii="Arial" w:hAnsi="Arial" w:cs="Arial"/>
          <w:sz w:val="24"/>
          <w:szCs w:val="24"/>
        </w:rPr>
        <w:t xml:space="preserve"> </w:t>
      </w:r>
      <w:r w:rsidR="0039491E">
        <w:rPr>
          <w:rFonts w:ascii="Arial" w:hAnsi="Arial" w:cs="Arial"/>
          <w:sz w:val="24"/>
          <w:szCs w:val="24"/>
        </w:rPr>
        <w:t>de</w:t>
      </w:r>
      <w:r w:rsidR="00FE763A" w:rsidRPr="0039491E">
        <w:rPr>
          <w:rFonts w:ascii="Arial" w:hAnsi="Arial" w:cs="Arial"/>
          <w:sz w:val="24"/>
          <w:szCs w:val="24"/>
        </w:rPr>
        <w:t xml:space="preserve"> </w:t>
      </w:r>
      <w:r w:rsidR="0039491E">
        <w:rPr>
          <w:rFonts w:ascii="Arial" w:hAnsi="Arial" w:cs="Arial"/>
          <w:sz w:val="24"/>
          <w:szCs w:val="24"/>
        </w:rPr>
        <w:t>maio</w:t>
      </w:r>
      <w:r w:rsidR="00FE763A" w:rsidRPr="0039491E">
        <w:rPr>
          <w:rFonts w:ascii="Arial" w:hAnsi="Arial" w:cs="Arial"/>
          <w:sz w:val="24"/>
          <w:szCs w:val="24"/>
        </w:rPr>
        <w:t xml:space="preserve"> </w:t>
      </w:r>
      <w:r w:rsidR="0039491E">
        <w:rPr>
          <w:rFonts w:ascii="Arial" w:hAnsi="Arial" w:cs="Arial"/>
          <w:sz w:val="24"/>
          <w:szCs w:val="24"/>
        </w:rPr>
        <w:t>de</w:t>
      </w:r>
      <w:r w:rsidR="00FE763A" w:rsidRPr="0039491E">
        <w:rPr>
          <w:rFonts w:ascii="Arial" w:hAnsi="Arial" w:cs="Arial"/>
          <w:sz w:val="24"/>
          <w:szCs w:val="24"/>
        </w:rPr>
        <w:t xml:space="preserve"> 2000).</w:t>
      </w:r>
    </w:p>
    <w:p w:rsidR="007D280B" w:rsidRPr="0039491E" w:rsidRDefault="007D280B" w:rsidP="0039491E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D280B" w:rsidRPr="0039491E" w:rsidRDefault="007D280B" w:rsidP="0039491E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491E">
        <w:rPr>
          <w:rFonts w:ascii="Arial" w:hAnsi="Arial" w:cs="Arial"/>
          <w:sz w:val="24"/>
          <w:szCs w:val="24"/>
        </w:rPr>
        <w:t>As projeções para as receitas foram calculadas com margem de expansão previstas e estimadas com base na arrecadação vigente</w:t>
      </w:r>
      <w:r w:rsidR="00FE763A" w:rsidRPr="0039491E">
        <w:rPr>
          <w:rFonts w:ascii="Arial" w:hAnsi="Arial" w:cs="Arial"/>
          <w:sz w:val="24"/>
          <w:szCs w:val="24"/>
        </w:rPr>
        <w:t xml:space="preserve"> </w:t>
      </w:r>
      <w:r w:rsidRPr="0039491E">
        <w:rPr>
          <w:rFonts w:ascii="Arial" w:hAnsi="Arial" w:cs="Arial"/>
          <w:sz w:val="24"/>
          <w:szCs w:val="24"/>
        </w:rPr>
        <w:t>obedecendo-se os percentuais destinados à Educação e Saúde, assim como os recur</w:t>
      </w:r>
      <w:r w:rsidR="0039491E">
        <w:rPr>
          <w:rFonts w:ascii="Arial" w:hAnsi="Arial" w:cs="Arial"/>
          <w:sz w:val="24"/>
          <w:szCs w:val="24"/>
        </w:rPr>
        <w:t>sos com destinações</w:t>
      </w:r>
      <w:r w:rsidR="00FE763A" w:rsidRPr="0039491E">
        <w:rPr>
          <w:rFonts w:ascii="Arial" w:hAnsi="Arial" w:cs="Arial"/>
          <w:sz w:val="24"/>
          <w:szCs w:val="24"/>
        </w:rPr>
        <w:t xml:space="preserve"> especificas.</w:t>
      </w:r>
    </w:p>
    <w:p w:rsidR="007D280B" w:rsidRPr="0039491E" w:rsidRDefault="007D280B" w:rsidP="0039491E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491E">
        <w:rPr>
          <w:rFonts w:ascii="Arial" w:hAnsi="Arial" w:cs="Arial"/>
          <w:sz w:val="24"/>
          <w:szCs w:val="24"/>
        </w:rPr>
        <w:t xml:space="preserve">   </w:t>
      </w:r>
    </w:p>
    <w:p w:rsidR="007D280B" w:rsidRPr="0039491E" w:rsidRDefault="007D280B" w:rsidP="0039491E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491E">
        <w:rPr>
          <w:rFonts w:ascii="Arial" w:hAnsi="Arial" w:cs="Arial"/>
          <w:sz w:val="24"/>
          <w:szCs w:val="24"/>
        </w:rPr>
        <w:lastRenderedPageBreak/>
        <w:t>Os demais componentes que integram o referido projeto de Lei estão de acordo com as disposições constantes na Lei de Diretrizes Orçamentárias, respeitados os cálculos e demonstrativos ali elaborados e cumprem sua finalidade.</w:t>
      </w:r>
    </w:p>
    <w:p w:rsidR="007D280B" w:rsidRPr="0039491E" w:rsidRDefault="007D280B" w:rsidP="0039491E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E763A" w:rsidRPr="0039491E" w:rsidRDefault="007D280B" w:rsidP="0039491E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491E">
        <w:rPr>
          <w:rFonts w:ascii="Arial" w:hAnsi="Arial" w:cs="Arial"/>
          <w:sz w:val="24"/>
          <w:szCs w:val="24"/>
        </w:rPr>
        <w:t>Assim, na certeza de que as informações relatadas nos anexos que c</w:t>
      </w:r>
      <w:r w:rsidR="00FE763A" w:rsidRPr="0039491E">
        <w:rPr>
          <w:rFonts w:ascii="Arial" w:hAnsi="Arial" w:cs="Arial"/>
          <w:sz w:val="24"/>
          <w:szCs w:val="24"/>
        </w:rPr>
        <w:t>ompõem o Projeto de Lei em tela</w:t>
      </w:r>
      <w:r w:rsidRPr="0039491E">
        <w:rPr>
          <w:rFonts w:ascii="Arial" w:hAnsi="Arial" w:cs="Arial"/>
          <w:sz w:val="24"/>
          <w:szCs w:val="24"/>
        </w:rPr>
        <w:t xml:space="preserve"> são suficientes e compatíveis com as ações e metas integrantes do P</w:t>
      </w:r>
      <w:r w:rsidR="00FE763A" w:rsidRPr="0039491E">
        <w:rPr>
          <w:rFonts w:ascii="Arial" w:hAnsi="Arial" w:cs="Arial"/>
          <w:sz w:val="24"/>
          <w:szCs w:val="24"/>
        </w:rPr>
        <w:t xml:space="preserve">lano </w:t>
      </w:r>
      <w:r w:rsidRPr="0039491E">
        <w:rPr>
          <w:rFonts w:ascii="Arial" w:hAnsi="Arial" w:cs="Arial"/>
          <w:sz w:val="24"/>
          <w:szCs w:val="24"/>
        </w:rPr>
        <w:t>P</w:t>
      </w:r>
      <w:r w:rsidR="00FE763A" w:rsidRPr="0039491E">
        <w:rPr>
          <w:rFonts w:ascii="Arial" w:hAnsi="Arial" w:cs="Arial"/>
          <w:sz w:val="24"/>
          <w:szCs w:val="24"/>
        </w:rPr>
        <w:t>lurianual</w:t>
      </w:r>
      <w:r w:rsidRPr="0039491E">
        <w:rPr>
          <w:rFonts w:ascii="Arial" w:hAnsi="Arial" w:cs="Arial"/>
          <w:sz w:val="24"/>
          <w:szCs w:val="24"/>
        </w:rPr>
        <w:t xml:space="preserve"> e Lei de Diretrizes Orçamentárias </w:t>
      </w:r>
      <w:r w:rsidR="00FE763A" w:rsidRPr="0039491E">
        <w:rPr>
          <w:rFonts w:ascii="Arial" w:hAnsi="Arial" w:cs="Arial"/>
          <w:sz w:val="24"/>
          <w:szCs w:val="24"/>
        </w:rPr>
        <w:t xml:space="preserve">sendo também </w:t>
      </w:r>
      <w:r w:rsidRPr="0039491E">
        <w:rPr>
          <w:rFonts w:ascii="Arial" w:hAnsi="Arial" w:cs="Arial"/>
          <w:sz w:val="24"/>
          <w:szCs w:val="24"/>
        </w:rPr>
        <w:t>hábeis para análise.</w:t>
      </w:r>
    </w:p>
    <w:p w:rsidR="00FE763A" w:rsidRPr="0039491E" w:rsidRDefault="00FE763A" w:rsidP="0039491E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50764" w:rsidRPr="00FE763A" w:rsidRDefault="00D62C97" w:rsidP="0039491E">
      <w:pPr>
        <w:autoSpaceDE w:val="0"/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91E">
        <w:rPr>
          <w:rFonts w:ascii="Arial" w:eastAsia="TimesNewRomanPSMT" w:hAnsi="Arial" w:cs="Arial"/>
          <w:sz w:val="24"/>
          <w:szCs w:val="24"/>
        </w:rPr>
        <w:t xml:space="preserve">São estas, sucintamente, as razões fundamentais do projeto que </w:t>
      </w:r>
      <w:r w:rsidR="00CE509D" w:rsidRPr="0039491E">
        <w:rPr>
          <w:rFonts w:ascii="Arial" w:eastAsia="TimesNewRomanPSMT" w:hAnsi="Arial" w:cs="Arial"/>
          <w:sz w:val="24"/>
          <w:szCs w:val="24"/>
        </w:rPr>
        <w:t xml:space="preserve">submetemos </w:t>
      </w:r>
      <w:r w:rsidRPr="0039491E">
        <w:rPr>
          <w:rFonts w:ascii="Arial" w:eastAsia="TimesNewRomanPSMT" w:hAnsi="Arial" w:cs="Arial"/>
          <w:sz w:val="24"/>
          <w:szCs w:val="24"/>
        </w:rPr>
        <w:t>à apreciação desta Casa Legislativa.</w:t>
      </w:r>
    </w:p>
    <w:p w:rsidR="00CE509D" w:rsidRDefault="00CE509D" w:rsidP="00246423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1F37" w:rsidRDefault="00E90B89" w:rsidP="005179B0">
      <w:pPr>
        <w:pStyle w:val="Recuodecorpodetexto21"/>
        <w:spacing w:line="360" w:lineRule="auto"/>
        <w:ind w:left="0"/>
        <w:jc w:val="right"/>
        <w:rPr>
          <w:b w:val="0"/>
        </w:rPr>
      </w:pPr>
      <w:proofErr w:type="spellStart"/>
      <w:r>
        <w:rPr>
          <w:b w:val="0"/>
        </w:rPr>
        <w:t>Unistalda</w:t>
      </w:r>
      <w:proofErr w:type="spellEnd"/>
      <w:r>
        <w:rPr>
          <w:b w:val="0"/>
        </w:rPr>
        <w:t>,</w:t>
      </w:r>
      <w:r w:rsidR="00835B64">
        <w:rPr>
          <w:b w:val="0"/>
        </w:rPr>
        <w:t xml:space="preserve"> </w:t>
      </w:r>
      <w:r w:rsidR="008D2CDE">
        <w:rPr>
          <w:b w:val="0"/>
        </w:rPr>
        <w:t>RS,</w:t>
      </w:r>
      <w:r w:rsidR="00394EB0">
        <w:rPr>
          <w:b w:val="0"/>
        </w:rPr>
        <w:t xml:space="preserve"> </w:t>
      </w:r>
      <w:r w:rsidR="00FE763A">
        <w:rPr>
          <w:b w:val="0"/>
        </w:rPr>
        <w:t>11</w:t>
      </w:r>
      <w:r w:rsidR="005148A1">
        <w:rPr>
          <w:b w:val="0"/>
        </w:rPr>
        <w:t xml:space="preserve"> de novembro de 2022</w:t>
      </w:r>
      <w:r w:rsidR="00394EB0">
        <w:rPr>
          <w:b w:val="0"/>
        </w:rPr>
        <w:t>.</w:t>
      </w:r>
      <w:r w:rsidR="005148A1">
        <w:rPr>
          <w:b w:val="0"/>
        </w:rPr>
        <w:t xml:space="preserve"> </w:t>
      </w:r>
      <w:r w:rsidR="00E16F49">
        <w:rPr>
          <w:b w:val="0"/>
        </w:rPr>
        <w:t xml:space="preserve"> </w:t>
      </w:r>
    </w:p>
    <w:p w:rsidR="00863CB5" w:rsidRDefault="00863CB5" w:rsidP="005179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5B4FED" w:rsidRDefault="00E349E2" w:rsidP="005179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A61F37" w:rsidRDefault="005B4FED" w:rsidP="005179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</w:t>
      </w:r>
      <w:r w:rsidR="00E349E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o Municipal</w:t>
      </w:r>
    </w:p>
    <w:sectPr w:rsidR="00A61F37" w:rsidSect="007A3298">
      <w:headerReference w:type="default" r:id="rId7"/>
      <w:footerReference w:type="default" r:id="rId8"/>
      <w:pgSz w:w="11906" w:h="16838"/>
      <w:pgMar w:top="1417" w:right="1558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EB" w:rsidRDefault="007302EB" w:rsidP="00A61F37">
      <w:pPr>
        <w:spacing w:after="0" w:line="240" w:lineRule="auto"/>
      </w:pPr>
      <w:r>
        <w:separator/>
      </w:r>
    </w:p>
  </w:endnote>
  <w:endnote w:type="continuationSeparator" w:id="0">
    <w:p w:rsidR="007302EB" w:rsidRDefault="007302EB" w:rsidP="00A6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765694"/>
      <w:docPartObj>
        <w:docPartGallery w:val="Page Numbers (Bottom of Page)"/>
        <w:docPartUnique/>
      </w:docPartObj>
    </w:sdtPr>
    <w:sdtEndPr/>
    <w:sdtContent>
      <w:p w:rsidR="00E14B94" w:rsidRDefault="00E14B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6F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EB" w:rsidRDefault="007302EB" w:rsidP="00A61F37">
      <w:pPr>
        <w:spacing w:after="0" w:line="240" w:lineRule="auto"/>
      </w:pPr>
      <w:r>
        <w:separator/>
      </w:r>
    </w:p>
  </w:footnote>
  <w:footnote w:type="continuationSeparator" w:id="0">
    <w:p w:rsidR="007302EB" w:rsidRDefault="007302EB" w:rsidP="00A6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4" w:rsidRPr="00802C91" w:rsidRDefault="00E14B94" w:rsidP="00A82113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802C9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0421032" wp14:editId="01740730">
          <wp:simplePos x="0" y="0"/>
          <wp:positionH relativeFrom="column">
            <wp:posOffset>272414</wp:posOffset>
          </wp:positionH>
          <wp:positionV relativeFrom="paragraph">
            <wp:posOffset>-163830</wp:posOffset>
          </wp:positionV>
          <wp:extent cx="714375" cy="7334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C91">
      <w:rPr>
        <w:rFonts w:ascii="Arial" w:hAnsi="Arial" w:cs="Arial"/>
        <w:sz w:val="20"/>
        <w:szCs w:val="20"/>
      </w:rPr>
      <w:t>ESTADO DO RIO GRANDE DO SUL</w:t>
    </w:r>
  </w:p>
  <w:p w:rsidR="00E14B94" w:rsidRPr="00802C91" w:rsidRDefault="00E14B94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802C91">
      <w:rPr>
        <w:rFonts w:ascii="Arial" w:hAnsi="Arial" w:cs="Arial"/>
        <w:b/>
        <w:bCs/>
        <w:sz w:val="20"/>
        <w:szCs w:val="20"/>
      </w:rPr>
      <w:t>PREFEITURA MUNICIPAL DE UNISTALDA</w:t>
    </w:r>
  </w:p>
  <w:p w:rsidR="00E14B94" w:rsidRPr="00802C91" w:rsidRDefault="00E14B94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802C91">
      <w:rPr>
        <w:rFonts w:ascii="Arial" w:hAnsi="Arial" w:cs="Arial"/>
        <w:bCs/>
        <w:sz w:val="20"/>
        <w:szCs w:val="20"/>
      </w:rPr>
      <w:t>GABINETE DO PREFEITO</w:t>
    </w:r>
  </w:p>
  <w:p w:rsidR="00E14B94" w:rsidRDefault="00E14B94" w:rsidP="00F14E59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802C91">
      <w:rPr>
        <w:rFonts w:ascii="Arial" w:hAnsi="Arial" w:cs="Arial"/>
        <w:sz w:val="20"/>
        <w:szCs w:val="20"/>
      </w:rPr>
      <w:t>Procuradoria-Geral do Município</w:t>
    </w:r>
  </w:p>
  <w:p w:rsidR="00E14B94" w:rsidRPr="00F14E59" w:rsidRDefault="00E14B94" w:rsidP="00F14E59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37"/>
    <w:rsid w:val="0000270F"/>
    <w:rsid w:val="000165C6"/>
    <w:rsid w:val="00045D4F"/>
    <w:rsid w:val="00070C3B"/>
    <w:rsid w:val="00082210"/>
    <w:rsid w:val="000A5012"/>
    <w:rsid w:val="000D156A"/>
    <w:rsid w:val="000E22DF"/>
    <w:rsid w:val="0010507F"/>
    <w:rsid w:val="00127295"/>
    <w:rsid w:val="001807B4"/>
    <w:rsid w:val="0018580C"/>
    <w:rsid w:val="001A3BAF"/>
    <w:rsid w:val="001E75CE"/>
    <w:rsid w:val="001E7BB4"/>
    <w:rsid w:val="00224F6F"/>
    <w:rsid w:val="00246423"/>
    <w:rsid w:val="002A3E08"/>
    <w:rsid w:val="002C3A62"/>
    <w:rsid w:val="002C47DE"/>
    <w:rsid w:val="002E0797"/>
    <w:rsid w:val="003764E8"/>
    <w:rsid w:val="00386717"/>
    <w:rsid w:val="0039491E"/>
    <w:rsid w:val="00394EB0"/>
    <w:rsid w:val="003C1206"/>
    <w:rsid w:val="003D3256"/>
    <w:rsid w:val="003D71A5"/>
    <w:rsid w:val="00401DF4"/>
    <w:rsid w:val="004179D1"/>
    <w:rsid w:val="00417AE0"/>
    <w:rsid w:val="004268C0"/>
    <w:rsid w:val="00465294"/>
    <w:rsid w:val="004A165C"/>
    <w:rsid w:val="004A34B4"/>
    <w:rsid w:val="004B3477"/>
    <w:rsid w:val="004D6087"/>
    <w:rsid w:val="004E6EAA"/>
    <w:rsid w:val="005148A1"/>
    <w:rsid w:val="005179B0"/>
    <w:rsid w:val="00571AA6"/>
    <w:rsid w:val="00576FAD"/>
    <w:rsid w:val="00585F9C"/>
    <w:rsid w:val="005B4FED"/>
    <w:rsid w:val="005C4F1A"/>
    <w:rsid w:val="005D1C37"/>
    <w:rsid w:val="00607D56"/>
    <w:rsid w:val="0061485D"/>
    <w:rsid w:val="00682C73"/>
    <w:rsid w:val="00693D5A"/>
    <w:rsid w:val="006D3698"/>
    <w:rsid w:val="006D4BC4"/>
    <w:rsid w:val="00705982"/>
    <w:rsid w:val="00723875"/>
    <w:rsid w:val="007302EB"/>
    <w:rsid w:val="00736F3F"/>
    <w:rsid w:val="00783F7D"/>
    <w:rsid w:val="007959F8"/>
    <w:rsid w:val="00795A5A"/>
    <w:rsid w:val="007A3298"/>
    <w:rsid w:val="007C6F47"/>
    <w:rsid w:val="007D280B"/>
    <w:rsid w:val="007D54AE"/>
    <w:rsid w:val="00802C91"/>
    <w:rsid w:val="00835B64"/>
    <w:rsid w:val="00842E84"/>
    <w:rsid w:val="00846115"/>
    <w:rsid w:val="00850764"/>
    <w:rsid w:val="00863CB5"/>
    <w:rsid w:val="008672CA"/>
    <w:rsid w:val="008746F0"/>
    <w:rsid w:val="00887536"/>
    <w:rsid w:val="008A4E1E"/>
    <w:rsid w:val="008D2CDE"/>
    <w:rsid w:val="008E05A9"/>
    <w:rsid w:val="00955ED5"/>
    <w:rsid w:val="009A4D03"/>
    <w:rsid w:val="009D03BD"/>
    <w:rsid w:val="009D6E86"/>
    <w:rsid w:val="009E26A9"/>
    <w:rsid w:val="009F5CF5"/>
    <w:rsid w:val="00A0133E"/>
    <w:rsid w:val="00A01A69"/>
    <w:rsid w:val="00A27FD0"/>
    <w:rsid w:val="00A30290"/>
    <w:rsid w:val="00A34EA1"/>
    <w:rsid w:val="00A40C38"/>
    <w:rsid w:val="00A61F37"/>
    <w:rsid w:val="00A62C94"/>
    <w:rsid w:val="00A65304"/>
    <w:rsid w:val="00A82113"/>
    <w:rsid w:val="00AB53D7"/>
    <w:rsid w:val="00AF4FE2"/>
    <w:rsid w:val="00B0584E"/>
    <w:rsid w:val="00B60FF9"/>
    <w:rsid w:val="00BB0D46"/>
    <w:rsid w:val="00C20D79"/>
    <w:rsid w:val="00C37CCB"/>
    <w:rsid w:val="00C657C8"/>
    <w:rsid w:val="00C82328"/>
    <w:rsid w:val="00C90C19"/>
    <w:rsid w:val="00CA11F8"/>
    <w:rsid w:val="00CA5D48"/>
    <w:rsid w:val="00CA6D6C"/>
    <w:rsid w:val="00CB11EF"/>
    <w:rsid w:val="00CE509D"/>
    <w:rsid w:val="00CF7630"/>
    <w:rsid w:val="00D03911"/>
    <w:rsid w:val="00D45630"/>
    <w:rsid w:val="00D62C97"/>
    <w:rsid w:val="00DA1093"/>
    <w:rsid w:val="00DE6FD9"/>
    <w:rsid w:val="00E14B94"/>
    <w:rsid w:val="00E16F49"/>
    <w:rsid w:val="00E349E2"/>
    <w:rsid w:val="00E40680"/>
    <w:rsid w:val="00E5291A"/>
    <w:rsid w:val="00E90B89"/>
    <w:rsid w:val="00E95A63"/>
    <w:rsid w:val="00EA0174"/>
    <w:rsid w:val="00EC487E"/>
    <w:rsid w:val="00EE1501"/>
    <w:rsid w:val="00EE735F"/>
    <w:rsid w:val="00F049CE"/>
    <w:rsid w:val="00F14E59"/>
    <w:rsid w:val="00F21FAD"/>
    <w:rsid w:val="00F23C6C"/>
    <w:rsid w:val="00F4036C"/>
    <w:rsid w:val="00F74D3E"/>
    <w:rsid w:val="00FE763A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0C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0C19"/>
    <w:rPr>
      <w:rFonts w:ascii="Calibri" w:eastAsia="Calibri" w:hAnsi="Calibri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76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76F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0C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0C19"/>
    <w:rPr>
      <w:rFonts w:ascii="Calibri" w:eastAsia="Calibri" w:hAnsi="Calibri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76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76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1568</Words>
  <Characters>8469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3</cp:revision>
  <cp:lastPrinted>2022-01-14T14:29:00Z</cp:lastPrinted>
  <dcterms:created xsi:type="dcterms:W3CDTF">2022-11-17T11:23:00Z</dcterms:created>
  <dcterms:modified xsi:type="dcterms:W3CDTF">2022-11-17T11:25:00Z</dcterms:modified>
</cp:coreProperties>
</file>